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A" w:rsidRPr="00B52739" w:rsidRDefault="00533ADA" w:rsidP="003D40B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Implementation </w:t>
      </w:r>
      <w:r w:rsidR="003D40BA" w:rsidRPr="00B52739">
        <w:rPr>
          <w:rFonts w:ascii="Times New Roman" w:hAnsi="Times New Roman" w:cs="Times New Roman"/>
          <w:b/>
          <w:sz w:val="32"/>
          <w:szCs w:val="32"/>
        </w:rPr>
        <w:t>Literacy of Education thru Entrepreneurship:</w:t>
      </w:r>
    </w:p>
    <w:p w:rsidR="003D40BA" w:rsidRPr="00B52739" w:rsidRDefault="003D40BA" w:rsidP="003D40BA">
      <w:pPr>
        <w:spacing w:after="0" w:line="360" w:lineRule="auto"/>
        <w:jc w:val="center"/>
        <w:rPr>
          <w:rFonts w:ascii="Times New Roman" w:hAnsi="Times New Roman" w:cs="Times New Roman"/>
          <w:b/>
          <w:sz w:val="32"/>
          <w:szCs w:val="32"/>
        </w:rPr>
      </w:pPr>
      <w:r w:rsidRPr="00B52739">
        <w:rPr>
          <w:rFonts w:ascii="Times New Roman" w:hAnsi="Times New Roman" w:cs="Times New Roman"/>
          <w:b/>
          <w:sz w:val="32"/>
          <w:szCs w:val="32"/>
        </w:rPr>
        <w:t>CIPP Model on Bogor Community Learning Center</w:t>
      </w:r>
    </w:p>
    <w:p w:rsidR="003D40BA" w:rsidRPr="00B52739" w:rsidRDefault="003D40BA" w:rsidP="003D40BA">
      <w:pPr>
        <w:spacing w:after="0" w:line="360" w:lineRule="auto"/>
        <w:jc w:val="both"/>
        <w:rPr>
          <w:rFonts w:ascii="Times New Roman" w:hAnsi="Times New Roman" w:cs="Times New Roman"/>
          <w:b/>
          <w:bCs/>
          <w:sz w:val="24"/>
          <w:szCs w:val="24"/>
          <w:lang w:val="fi-FI"/>
        </w:rPr>
      </w:pPr>
    </w:p>
    <w:p w:rsidR="003D40BA" w:rsidRPr="00B52739" w:rsidRDefault="003D40BA" w:rsidP="003D40BA">
      <w:pPr>
        <w:spacing w:after="0" w:line="360" w:lineRule="auto"/>
        <w:jc w:val="center"/>
        <w:rPr>
          <w:rFonts w:ascii="Times New Roman" w:hAnsi="Times New Roman" w:cs="Times New Roman"/>
          <w:b/>
          <w:sz w:val="24"/>
          <w:szCs w:val="24"/>
        </w:rPr>
      </w:pPr>
      <w:r w:rsidRPr="00B52739">
        <w:rPr>
          <w:rFonts w:ascii="Times New Roman" w:hAnsi="Times New Roman" w:cs="Times New Roman"/>
          <w:b/>
          <w:bCs/>
          <w:sz w:val="24"/>
          <w:szCs w:val="24"/>
          <w:lang w:val="fi-FI"/>
        </w:rPr>
        <w:t>Andang Heryahya</w:t>
      </w:r>
    </w:p>
    <w:p w:rsidR="003D40BA" w:rsidRPr="00B52739" w:rsidRDefault="003D40BA" w:rsidP="003D40BA">
      <w:pPr>
        <w:spacing w:after="0" w:line="360" w:lineRule="auto"/>
        <w:jc w:val="center"/>
        <w:rPr>
          <w:rFonts w:ascii="Times New Roman" w:hAnsi="Times New Roman" w:cs="Times New Roman"/>
          <w:color w:val="FF0000"/>
          <w:sz w:val="24"/>
          <w:szCs w:val="24"/>
        </w:rPr>
      </w:pPr>
      <w:r w:rsidRPr="00B52739">
        <w:rPr>
          <w:rFonts w:ascii="Times New Roman" w:hAnsi="Times New Roman" w:cs="Times New Roman"/>
          <w:iCs/>
          <w:sz w:val="24"/>
          <w:szCs w:val="24"/>
        </w:rPr>
        <w:t>PhD Student of Education Management, Universitas Negeri Jakarta, Indonesia</w:t>
      </w:r>
    </w:p>
    <w:p w:rsidR="003D40BA" w:rsidRPr="00B52739" w:rsidRDefault="003D40BA" w:rsidP="003D40BA">
      <w:pPr>
        <w:tabs>
          <w:tab w:val="left" w:pos="4140"/>
          <w:tab w:val="center" w:pos="4513"/>
        </w:tabs>
        <w:spacing w:after="0" w:line="360" w:lineRule="auto"/>
        <w:jc w:val="center"/>
        <w:rPr>
          <w:rFonts w:ascii="Times New Roman" w:hAnsi="Times New Roman" w:cs="Times New Roman"/>
          <w:iCs/>
          <w:color w:val="FF0000"/>
          <w:sz w:val="24"/>
          <w:szCs w:val="24"/>
        </w:rPr>
      </w:pPr>
      <w:r w:rsidRPr="00B52739">
        <w:rPr>
          <w:rFonts w:ascii="Times New Roman" w:hAnsi="Times New Roman" w:cs="Times New Roman"/>
          <w:iCs/>
          <w:sz w:val="24"/>
          <w:szCs w:val="24"/>
        </w:rPr>
        <w:t>andang@tazkia.ac.id</w:t>
      </w:r>
    </w:p>
    <w:p w:rsidR="003D40BA" w:rsidRPr="00B52739" w:rsidRDefault="003D40BA" w:rsidP="003D40BA">
      <w:pPr>
        <w:spacing w:after="0" w:line="360" w:lineRule="auto"/>
        <w:jc w:val="center"/>
        <w:rPr>
          <w:rFonts w:ascii="Times New Roman" w:hAnsi="Times New Roman" w:cs="Times New Roman"/>
          <w:b/>
          <w:sz w:val="24"/>
          <w:szCs w:val="24"/>
        </w:rPr>
      </w:pPr>
      <w:r w:rsidRPr="00B52739">
        <w:rPr>
          <w:rFonts w:ascii="Times New Roman" w:hAnsi="Times New Roman" w:cs="Times New Roman"/>
          <w:b/>
          <w:bCs/>
          <w:sz w:val="24"/>
          <w:szCs w:val="24"/>
          <w:lang w:val="fi-FI"/>
        </w:rPr>
        <w:t>Bedjo Sujanto</w:t>
      </w:r>
    </w:p>
    <w:p w:rsidR="003D40BA" w:rsidRDefault="003D40BA" w:rsidP="003D40BA">
      <w:pPr>
        <w:spacing w:after="0" w:line="360" w:lineRule="auto"/>
        <w:jc w:val="center"/>
        <w:rPr>
          <w:rFonts w:ascii="Times New Roman" w:hAnsi="Times New Roman" w:cs="Times New Roman"/>
          <w:iCs/>
          <w:sz w:val="24"/>
          <w:szCs w:val="24"/>
        </w:rPr>
      </w:pPr>
      <w:r w:rsidRPr="00B52739">
        <w:rPr>
          <w:rFonts w:ascii="Times New Roman" w:hAnsi="Times New Roman" w:cs="Times New Roman"/>
          <w:iCs/>
          <w:sz w:val="24"/>
          <w:szCs w:val="24"/>
        </w:rPr>
        <w:t>Professor of Education Management, Universitas Negeri Jakarta, Indonesia</w:t>
      </w:r>
    </w:p>
    <w:p w:rsidR="003D40BA" w:rsidRPr="00B52739" w:rsidRDefault="003D40BA" w:rsidP="003D40BA">
      <w:pPr>
        <w:tabs>
          <w:tab w:val="left" w:pos="4140"/>
          <w:tab w:val="center" w:pos="4513"/>
        </w:tabs>
        <w:spacing w:after="0" w:line="360" w:lineRule="auto"/>
        <w:jc w:val="center"/>
        <w:rPr>
          <w:rFonts w:ascii="Times New Roman" w:hAnsi="Times New Roman" w:cs="Times New Roman"/>
          <w:iCs/>
          <w:color w:val="FF0000"/>
          <w:sz w:val="24"/>
          <w:szCs w:val="24"/>
        </w:rPr>
      </w:pPr>
      <w:r>
        <w:rPr>
          <w:rFonts w:ascii="Times New Roman" w:hAnsi="Times New Roman" w:cs="Times New Roman"/>
          <w:iCs/>
          <w:sz w:val="24"/>
          <w:szCs w:val="24"/>
        </w:rPr>
        <w:t>profrugaiyah@gmail</w:t>
      </w:r>
      <w:r w:rsidRPr="00B52739">
        <w:rPr>
          <w:rFonts w:ascii="Times New Roman" w:hAnsi="Times New Roman" w:cs="Times New Roman"/>
          <w:iCs/>
          <w:sz w:val="24"/>
          <w:szCs w:val="24"/>
        </w:rPr>
        <w:t>.ac.id</w:t>
      </w:r>
    </w:p>
    <w:p w:rsidR="003D40BA" w:rsidRPr="00B52739" w:rsidRDefault="003D40BA" w:rsidP="003D40BA">
      <w:pPr>
        <w:spacing w:after="0" w:line="360" w:lineRule="auto"/>
        <w:jc w:val="center"/>
        <w:rPr>
          <w:rFonts w:ascii="Times New Roman" w:hAnsi="Times New Roman" w:cs="Times New Roman"/>
          <w:b/>
          <w:sz w:val="24"/>
          <w:szCs w:val="24"/>
        </w:rPr>
      </w:pPr>
      <w:r w:rsidRPr="00B52739">
        <w:rPr>
          <w:rFonts w:ascii="Times New Roman" w:hAnsi="Times New Roman" w:cs="Times New Roman"/>
          <w:b/>
          <w:bCs/>
          <w:sz w:val="24"/>
          <w:szCs w:val="24"/>
          <w:lang w:val="fi-FI"/>
        </w:rPr>
        <w:t>Ruga</w:t>
      </w:r>
      <w:r>
        <w:rPr>
          <w:rFonts w:ascii="Times New Roman" w:hAnsi="Times New Roman" w:cs="Times New Roman"/>
          <w:b/>
          <w:bCs/>
          <w:sz w:val="24"/>
          <w:szCs w:val="24"/>
          <w:lang w:val="fi-FI"/>
        </w:rPr>
        <w:t>i</w:t>
      </w:r>
      <w:r w:rsidRPr="00B52739">
        <w:rPr>
          <w:rFonts w:ascii="Times New Roman" w:hAnsi="Times New Roman" w:cs="Times New Roman"/>
          <w:b/>
          <w:bCs/>
          <w:sz w:val="24"/>
          <w:szCs w:val="24"/>
          <w:lang w:val="fi-FI"/>
        </w:rPr>
        <w:t xml:space="preserve">yah </w:t>
      </w:r>
    </w:p>
    <w:p w:rsidR="003D40BA" w:rsidRDefault="003D40BA" w:rsidP="003D40BA">
      <w:pPr>
        <w:spacing w:after="0" w:line="360" w:lineRule="auto"/>
        <w:jc w:val="center"/>
        <w:rPr>
          <w:rFonts w:ascii="Times New Roman" w:hAnsi="Times New Roman" w:cs="Times New Roman"/>
          <w:iCs/>
          <w:sz w:val="24"/>
          <w:szCs w:val="24"/>
        </w:rPr>
      </w:pPr>
      <w:r w:rsidRPr="00B52739">
        <w:rPr>
          <w:rFonts w:ascii="Times New Roman" w:hAnsi="Times New Roman" w:cs="Times New Roman"/>
          <w:iCs/>
          <w:sz w:val="24"/>
          <w:szCs w:val="24"/>
        </w:rPr>
        <w:t>Professor of Education Management, Universitas Negeri Jakarta, Indonesia</w:t>
      </w:r>
    </w:p>
    <w:p w:rsidR="003D40BA" w:rsidRPr="00B52739" w:rsidRDefault="00F17164" w:rsidP="003D40BA">
      <w:pPr>
        <w:tabs>
          <w:tab w:val="left" w:pos="4140"/>
          <w:tab w:val="center" w:pos="4513"/>
        </w:tabs>
        <w:spacing w:after="0" w:line="360" w:lineRule="auto"/>
        <w:jc w:val="center"/>
        <w:rPr>
          <w:rFonts w:ascii="Times New Roman" w:hAnsi="Times New Roman" w:cs="Times New Roman"/>
          <w:iCs/>
          <w:color w:val="FF0000"/>
          <w:sz w:val="24"/>
          <w:szCs w:val="24"/>
        </w:rPr>
      </w:pPr>
      <w:r>
        <w:rPr>
          <w:rFonts w:ascii="Times New Roman" w:hAnsi="Times New Roman" w:cs="Times New Roman"/>
          <w:iCs/>
          <w:sz w:val="24"/>
          <w:szCs w:val="24"/>
        </w:rPr>
        <w:t>rugaiyah@unj.ac.id</w:t>
      </w:r>
    </w:p>
    <w:p w:rsidR="003D40BA" w:rsidRDefault="003D40BA" w:rsidP="003D40BA">
      <w:pPr>
        <w:spacing w:after="0" w:line="240" w:lineRule="auto"/>
        <w:jc w:val="both"/>
        <w:rPr>
          <w:rFonts w:ascii="Times New Roman" w:hAnsi="Times New Roman" w:cs="Times New Roman"/>
          <w:i/>
        </w:rPr>
      </w:pPr>
    </w:p>
    <w:p w:rsidR="003D40BA" w:rsidRPr="005C7924" w:rsidRDefault="003D40BA" w:rsidP="003D40BA">
      <w:pPr>
        <w:pStyle w:val="HTMLPreformatted"/>
        <w:jc w:val="both"/>
        <w:rPr>
          <w:rFonts w:ascii="Arial" w:hAnsi="Arial" w:cs="Arial"/>
          <w:color w:val="222222"/>
          <w:sz w:val="24"/>
          <w:szCs w:val="24"/>
        </w:rPr>
      </w:pPr>
      <w:r>
        <w:rPr>
          <w:rFonts w:ascii="Times New Roman" w:hAnsi="Times New Roman" w:cs="Times New Roman"/>
          <w:i/>
          <w:iCs/>
          <w:sz w:val="22"/>
          <w:szCs w:val="22"/>
        </w:rPr>
        <w:t>Abstract</w:t>
      </w:r>
      <w:r w:rsidRPr="005B6320">
        <w:rPr>
          <w:rFonts w:ascii="Times New Roman" w:hAnsi="Times New Roman" w:cs="Times New Roman"/>
          <w:i/>
          <w:iCs/>
          <w:sz w:val="22"/>
          <w:szCs w:val="22"/>
        </w:rPr>
        <w:t xml:space="preserve"> </w:t>
      </w:r>
      <w:r w:rsidRPr="006F1381">
        <w:rPr>
          <w:rFonts w:ascii="Times New Roman" w:hAnsi="Times New Roman" w:cs="Times New Roman"/>
          <w:i/>
          <w:color w:val="222222"/>
          <w:sz w:val="22"/>
          <w:szCs w:val="22"/>
          <w:bdr w:val="none" w:sz="0" w:space="0" w:color="auto" w:frame="1"/>
          <w:lang w:val="en"/>
        </w:rPr>
        <w:t>The research objective was to obtain information about the effectiveness of the implementation of the keaksaraan Usaha Mandiri (KUM) in the Community Learning Center (PKBM) and the Learning Group (Pokjar) in Bogor Regency. Using the CIPP evaluation model which consists of evaluating contexts, inputs, processes and products. The study was conducted for 12 months at six institutions in five sub-districts. The results of the context component study showed that the program was held in illiterate areas in rural and densely populated areas. Organizers and tutors have an understanding of program objectives, while students know he is learning to read and write and skills. In terms of input, most tutors are teachers in formal education with the majority of participants being adult women with jobs as housewives and laborers. The process shows that learning is dominated by the practice of skills rather than habituation in reading, counting and writing which is the main goal. The level of attendance is influenced by the daily activities of students. While the aspects of learning outcomes showed that 10.5 percent of students passed with the title of Very Good. 8</w:t>
      </w:r>
      <w:r w:rsidR="00C773FF">
        <w:rPr>
          <w:rFonts w:ascii="Times New Roman" w:hAnsi="Times New Roman" w:cs="Times New Roman"/>
          <w:i/>
          <w:color w:val="222222"/>
          <w:sz w:val="22"/>
          <w:szCs w:val="22"/>
          <w:bdr w:val="none" w:sz="0" w:space="0" w:color="auto" w:frame="1"/>
          <w:lang w:val="en"/>
        </w:rPr>
        <w:t>0</w:t>
      </w:r>
      <w:r w:rsidRPr="006F1381">
        <w:rPr>
          <w:rFonts w:ascii="Times New Roman" w:hAnsi="Times New Roman" w:cs="Times New Roman"/>
          <w:i/>
          <w:color w:val="222222"/>
          <w:sz w:val="22"/>
          <w:szCs w:val="22"/>
          <w:bdr w:val="none" w:sz="0" w:space="0" w:color="auto" w:frame="1"/>
          <w:lang w:val="en"/>
        </w:rPr>
        <w:t>.87 percent were declared graduated with Good title, and 11.4 percent were declared graduated with the Enough category.</w:t>
      </w:r>
    </w:p>
    <w:p w:rsidR="003D40BA" w:rsidRDefault="003D40BA" w:rsidP="003D40BA">
      <w:pPr>
        <w:spacing w:after="0" w:line="360" w:lineRule="auto"/>
        <w:jc w:val="both"/>
        <w:rPr>
          <w:rFonts w:ascii="Times New Roman" w:hAnsi="Times New Roman" w:cs="Times New Roman"/>
          <w:b/>
          <w:sz w:val="20"/>
          <w:szCs w:val="20"/>
        </w:rPr>
      </w:pPr>
    </w:p>
    <w:p w:rsidR="003D40BA" w:rsidRPr="00B52739" w:rsidRDefault="003D40BA" w:rsidP="003D40BA">
      <w:pPr>
        <w:spacing w:after="0" w:line="360" w:lineRule="auto"/>
        <w:jc w:val="both"/>
        <w:rPr>
          <w:rFonts w:ascii="Times New Roman" w:hAnsi="Times New Roman" w:cs="Times New Roman"/>
          <w:sz w:val="20"/>
          <w:szCs w:val="20"/>
        </w:rPr>
      </w:pPr>
      <w:r w:rsidRPr="00B52739">
        <w:rPr>
          <w:rFonts w:ascii="Times New Roman" w:hAnsi="Times New Roman" w:cs="Times New Roman"/>
          <w:b/>
          <w:sz w:val="20"/>
          <w:szCs w:val="20"/>
        </w:rPr>
        <w:t xml:space="preserve">Key words: </w:t>
      </w:r>
      <w:r w:rsidRPr="00B52739">
        <w:rPr>
          <w:rFonts w:ascii="Times New Roman" w:hAnsi="Times New Roman" w:cs="Times New Roman"/>
          <w:sz w:val="20"/>
          <w:szCs w:val="20"/>
        </w:rPr>
        <w:t>Education Literacy, CIPP, Adult Women, Rural Area</w:t>
      </w:r>
    </w:p>
    <w:p w:rsidR="003D40BA" w:rsidRDefault="003D40BA" w:rsidP="003D40BA">
      <w:pPr>
        <w:spacing w:after="0" w:line="360" w:lineRule="auto"/>
        <w:jc w:val="both"/>
        <w:rPr>
          <w:rFonts w:ascii="Times New Roman" w:hAnsi="Times New Roman" w:cs="Times New Roman"/>
          <w:b/>
          <w:bCs/>
          <w:sz w:val="24"/>
          <w:szCs w:val="24"/>
        </w:rPr>
      </w:pPr>
    </w:p>
    <w:p w:rsidR="003D40BA" w:rsidRPr="00B52739" w:rsidRDefault="003D40BA" w:rsidP="003D40BA">
      <w:pPr>
        <w:spacing w:after="0" w:line="360" w:lineRule="auto"/>
        <w:jc w:val="both"/>
        <w:rPr>
          <w:rFonts w:ascii="Times New Roman" w:hAnsi="Times New Roman" w:cs="Times New Roman"/>
          <w:b/>
          <w:bCs/>
          <w:sz w:val="24"/>
          <w:szCs w:val="24"/>
        </w:rPr>
      </w:pPr>
      <w:r w:rsidRPr="00B52739">
        <w:rPr>
          <w:rFonts w:ascii="Times New Roman" w:hAnsi="Times New Roman" w:cs="Times New Roman"/>
          <w:b/>
          <w:bCs/>
          <w:sz w:val="24"/>
          <w:szCs w:val="24"/>
        </w:rPr>
        <w:t xml:space="preserve">Introduction </w:t>
      </w:r>
    </w:p>
    <w:p w:rsidR="003D40BA" w:rsidRPr="00095B22" w:rsidRDefault="003D40BA" w:rsidP="003D40BA">
      <w:pPr>
        <w:spacing w:after="0" w:line="240" w:lineRule="auto"/>
        <w:ind w:firstLine="720"/>
        <w:jc w:val="both"/>
        <w:rPr>
          <w:rFonts w:ascii="Times New Roman" w:hAnsi="Times New Roman" w:cs="Times New Roman"/>
          <w:color w:val="222222"/>
          <w:sz w:val="24"/>
          <w:szCs w:val="24"/>
        </w:rPr>
      </w:pPr>
      <w:r w:rsidRPr="00095B22">
        <w:rPr>
          <w:rFonts w:ascii="Times New Roman" w:hAnsi="Times New Roman" w:cs="Times New Roman"/>
          <w:color w:val="222222"/>
          <w:sz w:val="24"/>
          <w:szCs w:val="24"/>
        </w:rPr>
        <w:t>One of the activities to get knowledge is by reading. Al-Quran Al-Alaq the first verse of Allah SWT says "Read in the name of your Lord who created" (Ar Rifai, 2000). Reading is the best way to improve quality of life. The experience of individuals in reading for work practice needs or because of their own will will improve their ability to read and accelerate independence in gaining value and knowledge (Agee, 2005).</w:t>
      </w:r>
      <w:r>
        <w:rPr>
          <w:rFonts w:ascii="Times New Roman" w:hAnsi="Times New Roman" w:cs="Times New Roman"/>
          <w:color w:val="222222"/>
          <w:sz w:val="24"/>
          <w:szCs w:val="24"/>
        </w:rPr>
        <w:t xml:space="preserve"> </w:t>
      </w:r>
      <w:r w:rsidRPr="00095B22">
        <w:rPr>
          <w:rFonts w:ascii="Times New Roman" w:hAnsi="Times New Roman" w:cs="Times New Roman"/>
          <w:color w:val="222222"/>
          <w:sz w:val="24"/>
          <w:szCs w:val="24"/>
          <w:bdr w:val="none" w:sz="0" w:space="0" w:color="auto" w:frame="1"/>
          <w:lang w:val="en"/>
        </w:rPr>
        <w:t>Reading can encourage independence to gain value and knowledge. Likewise, the opposite of alliteration, chose not to take advantage of reading skills so as to make the ability level drop dramatically, even close to failure. In the end the opportunity to achieve success in learning in the future will disappear (Agee, 2005).</w:t>
      </w:r>
    </w:p>
    <w:p w:rsidR="003D40BA" w:rsidRPr="00095B22" w:rsidRDefault="003D40BA" w:rsidP="003D40BA">
      <w:pPr>
        <w:spacing w:after="0" w:line="240" w:lineRule="auto"/>
        <w:ind w:firstLine="720"/>
        <w:jc w:val="both"/>
        <w:rPr>
          <w:rFonts w:ascii="Times New Roman" w:hAnsi="Times New Roman" w:cs="Times New Roman"/>
          <w:color w:val="222222"/>
          <w:sz w:val="24"/>
          <w:szCs w:val="24"/>
        </w:rPr>
      </w:pPr>
      <w:r w:rsidRPr="00095B22">
        <w:rPr>
          <w:rFonts w:ascii="Times New Roman" w:hAnsi="Times New Roman" w:cs="Times New Roman"/>
          <w:color w:val="222222"/>
          <w:sz w:val="24"/>
          <w:szCs w:val="24"/>
        </w:rPr>
        <w:lastRenderedPageBreak/>
        <w:t>Science is born from a long and continuous education process. Born from reading activities both on formal education and non-formal education. Non-formal education figures such as Paulo Freire, state that education is the way to permanent liberation (Freire, Illich, &amp; Fromm, 2009). Liberation from ignorance, poverty, discrimination, oppression and backwardness. Education must emphasize critical awareness (Illich, 2000). Education is present to place the values ​​of the struggle against the bourgeoisie. Ivan Illich emphasized that education must be able to solve problems and add value to life (Sudiapermana, 2009).</w:t>
      </w:r>
    </w:p>
    <w:p w:rsidR="003D40BA" w:rsidRPr="00095B22" w:rsidRDefault="003D40BA" w:rsidP="003D40BA">
      <w:pPr>
        <w:spacing w:after="0" w:line="240" w:lineRule="auto"/>
        <w:ind w:firstLine="720"/>
        <w:jc w:val="both"/>
        <w:rPr>
          <w:rFonts w:ascii="Times New Roman" w:hAnsi="Times New Roman" w:cs="Times New Roman"/>
          <w:sz w:val="24"/>
          <w:szCs w:val="24"/>
          <w:lang w:val="id-ID"/>
        </w:rPr>
      </w:pPr>
      <w:r w:rsidRPr="00095B22">
        <w:rPr>
          <w:rFonts w:ascii="Times New Roman" w:hAnsi="Times New Roman" w:cs="Times New Roman"/>
          <w:sz w:val="24"/>
          <w:szCs w:val="24"/>
          <w:lang w:val="id-ID"/>
        </w:rPr>
        <w:t>Education is a human right that can build literacy awareness. This statement was agreed upon by the world community in 2000 under the United Nations international organization, the United Nations Educational, Scientific and Cultural Organization (UNESCO, 2005). Literacy is the core of education and the basis of one's knowledge (literacy as a guide to learning). The heart of education is for all people, and is important in limiting population growth, reducing poverty, preventing maternal and child mortality, ensuring sustainable development, peace and democracy (Hidayati, 2013).</w:t>
      </w:r>
    </w:p>
    <w:p w:rsidR="003D40BA" w:rsidRPr="00095B22" w:rsidRDefault="003D40BA" w:rsidP="003D40BA">
      <w:pPr>
        <w:spacing w:after="0" w:line="240" w:lineRule="auto"/>
        <w:ind w:firstLine="720"/>
        <w:jc w:val="both"/>
        <w:rPr>
          <w:rFonts w:ascii="Times New Roman" w:hAnsi="Times New Roman" w:cs="Times New Roman"/>
          <w:sz w:val="24"/>
          <w:szCs w:val="24"/>
          <w:lang w:val="id-ID"/>
        </w:rPr>
      </w:pPr>
      <w:r w:rsidRPr="00095B22">
        <w:rPr>
          <w:rFonts w:ascii="Times New Roman" w:hAnsi="Times New Roman" w:cs="Times New Roman"/>
          <w:sz w:val="24"/>
          <w:szCs w:val="24"/>
          <w:lang w:val="id-ID"/>
        </w:rPr>
        <w:t>Literacy is one of the main components in the process of human development, population growth and the economy. "The initial level of adult literacy and the population growth. As well as short-term economic growth has a significant impact on the initial level of adult literacy, and the medium of human development and low human development samples "(Mazumdar, 2005). Development will be achieved where and when unemployment, inequality and injustice, and poverty are overcome well (Kolawole &amp; Ajila, 2015). There is no development when the issue of unemployment and poverty has not been handled properly. One strategy that needs to be done is to develop entrepreneurship education for the poor as well as illiteracy.</w:t>
      </w:r>
    </w:p>
    <w:p w:rsidR="003D40BA" w:rsidRDefault="003D40BA" w:rsidP="003D40BA">
      <w:pPr>
        <w:spacing w:after="0" w:line="240" w:lineRule="auto"/>
        <w:ind w:firstLine="720"/>
        <w:jc w:val="both"/>
        <w:rPr>
          <w:rFonts w:ascii="Arial" w:hAnsi="Arial" w:cs="Arial"/>
          <w:color w:val="222222"/>
          <w:sz w:val="24"/>
          <w:szCs w:val="24"/>
        </w:rPr>
      </w:pPr>
      <w:r w:rsidRPr="00095B22">
        <w:rPr>
          <w:rFonts w:ascii="Times New Roman" w:hAnsi="Times New Roman" w:cs="Times New Roman"/>
          <w:sz w:val="24"/>
          <w:szCs w:val="24"/>
        </w:rPr>
        <w:t>In 2016 the number of poor people in Indonesia was 28,590,000 people out of a total population of 237,641,326 people (</w:t>
      </w:r>
      <w:r>
        <w:rPr>
          <w:rFonts w:ascii="Times New Roman" w:hAnsi="Times New Roman" w:cs="Times New Roman"/>
          <w:sz w:val="24"/>
          <w:szCs w:val="24"/>
        </w:rPr>
        <w:t>BPS</w:t>
      </w:r>
      <w:r w:rsidRPr="00095B22">
        <w:rPr>
          <w:rFonts w:ascii="Times New Roman" w:hAnsi="Times New Roman" w:cs="Times New Roman"/>
          <w:sz w:val="24"/>
          <w:szCs w:val="24"/>
        </w:rPr>
        <w:t>, 2015), while the number of illiterates was 5,629,943 people spread throughout the Regency / City. They live in rural areas, are densely populated and have poor family backgrounds. Bogor Regency includes ten illiterate regions, namely as many as 93,040 people. If every year 1000 people are taught, it will take around thirty years. Program innovation is needed to accelerate the process of completing illiteracy.</w:t>
      </w:r>
    </w:p>
    <w:p w:rsidR="003D40BA" w:rsidRPr="00095B22" w:rsidRDefault="003D40BA" w:rsidP="003D40BA">
      <w:pPr>
        <w:spacing w:after="0" w:line="240" w:lineRule="auto"/>
        <w:ind w:firstLine="720"/>
        <w:jc w:val="both"/>
        <w:rPr>
          <w:rFonts w:ascii="Times New Roman" w:hAnsi="Times New Roman" w:cs="Times New Roman"/>
          <w:sz w:val="24"/>
          <w:szCs w:val="24"/>
        </w:rPr>
      </w:pPr>
      <w:r w:rsidRPr="00095B22">
        <w:rPr>
          <w:rFonts w:ascii="Times New Roman" w:hAnsi="Times New Roman" w:cs="Times New Roman"/>
          <w:sz w:val="24"/>
          <w:szCs w:val="24"/>
        </w:rPr>
        <w:t xml:space="preserve">Since 2005 the Ministry of Education and Culture of the Republic of Indonesia has issued a program of </w:t>
      </w:r>
      <w:r>
        <w:rPr>
          <w:rFonts w:ascii="Times New Roman" w:hAnsi="Times New Roman" w:cs="Times New Roman"/>
          <w:sz w:val="24"/>
          <w:szCs w:val="24"/>
        </w:rPr>
        <w:t>Keaksaraan Usaha Mandiri</w:t>
      </w:r>
      <w:r w:rsidRPr="00095B22">
        <w:rPr>
          <w:rFonts w:ascii="Times New Roman" w:hAnsi="Times New Roman" w:cs="Times New Roman"/>
          <w:sz w:val="24"/>
          <w:szCs w:val="24"/>
        </w:rPr>
        <w:t xml:space="preserve"> (KUM). This program is an advanced literacy education that emphasizes increasing literacy and introducing business skills (Ministry of Education and Culture, 2006). There is a real role for carrying out concurrent activities between literacy and entrepreneurial activities. In many countries, such as the results of the research of the Organization for Economic Co-operation and Development (OECD) Literacy in the Information Age states that Literacy proficiency also has a substantial effect on earnings in many of the countries studied. The effect of literacy skills on earnings, but in many countries literacy also has an independent, net effect on wages "(OECD &amp; Statistics Canada, 2000). Literacy has a large influence on income in many of the countries studied. Education and work skills can be a solution to poverty. One of the conclusions of Yelognisse et.al's research. entitled "On Poverty and The Persistence of Poverty in Benin" states the importance of education and work skills in overcoming the dangers of poverty (Alia, Alia, &amp; Fiamohe, 2015). Education and entrepreneurship are the main forces to reduce poverty. The higher the level of education and literacy of a person, the greater the chances of getting a greater opportunity to achieve a more decent life.</w:t>
      </w:r>
    </w:p>
    <w:p w:rsidR="003D40BA" w:rsidRPr="00FA64EA" w:rsidRDefault="003D40BA" w:rsidP="003D40BA">
      <w:pPr>
        <w:spacing w:after="0" w:line="240" w:lineRule="auto"/>
        <w:ind w:firstLine="720"/>
        <w:jc w:val="both"/>
        <w:rPr>
          <w:rFonts w:ascii="Times New Roman" w:hAnsi="Times New Roman" w:cs="Times New Roman"/>
          <w:sz w:val="24"/>
          <w:szCs w:val="24"/>
        </w:rPr>
      </w:pPr>
      <w:r w:rsidRPr="00FA64EA">
        <w:rPr>
          <w:rFonts w:ascii="Times New Roman" w:hAnsi="Times New Roman" w:cs="Times New Roman"/>
          <w:sz w:val="24"/>
          <w:szCs w:val="24"/>
        </w:rPr>
        <w:t xml:space="preserve">For fourteen years, evaluation of the effectiveness of the program has not been carried out. Whereas on the other hand, the number of illiterates is still quite high and there needs to be continuity of learning so as not to return to illiteracy. Evaluation is carried out to assess and </w:t>
      </w:r>
      <w:r w:rsidRPr="00FA64EA">
        <w:rPr>
          <w:rFonts w:ascii="Times New Roman" w:hAnsi="Times New Roman" w:cs="Times New Roman"/>
          <w:sz w:val="24"/>
          <w:szCs w:val="24"/>
        </w:rPr>
        <w:lastRenderedPageBreak/>
        <w:t>interpret the effectiveness of the program (Echols &amp; Shadily, 2000). Evaluation is a process of identifying and gathering information to help policymakers choose among separate policy choice alternatives (Worthen &amp; Sanders, 1973). Evaluation is the process of providing information designed to help make policies on the object being evaluated (Owen, 1993).</w:t>
      </w:r>
    </w:p>
    <w:p w:rsidR="003D40BA" w:rsidRPr="00FA64EA" w:rsidRDefault="003D40BA" w:rsidP="003D40BA">
      <w:pPr>
        <w:spacing w:after="0" w:line="240" w:lineRule="auto"/>
        <w:ind w:firstLine="720"/>
        <w:jc w:val="both"/>
        <w:rPr>
          <w:rFonts w:ascii="Times New Roman" w:hAnsi="Times New Roman" w:cs="Times New Roman"/>
          <w:sz w:val="24"/>
          <w:szCs w:val="24"/>
        </w:rPr>
      </w:pPr>
      <w:r w:rsidRPr="00FA64EA">
        <w:rPr>
          <w:rFonts w:ascii="Times New Roman" w:hAnsi="Times New Roman" w:cs="Times New Roman"/>
          <w:sz w:val="24"/>
          <w:szCs w:val="24"/>
        </w:rPr>
        <w:t>Evaluation is conducted to provide recommendations to certain parties in making decisions. Program evaluation "Conducted for decision-making purposes, whereas research is intended to build our general understanding and knowledge of a particular topic and to inform practice. In general, examines evaluation programs are to determine their worth and to make recommendations for programmatic refinement and success ”(Spaulding, 2008). Program evaluation is carried out to obtain information on how high the program objectives can be achieved using existing criteria.</w:t>
      </w:r>
    </w:p>
    <w:p w:rsidR="003D40BA" w:rsidRPr="00FA64EA" w:rsidRDefault="003D40BA" w:rsidP="003D40BA">
      <w:pPr>
        <w:spacing w:after="0" w:line="240" w:lineRule="auto"/>
        <w:ind w:firstLine="720"/>
        <w:jc w:val="both"/>
        <w:rPr>
          <w:rFonts w:ascii="Times New Roman" w:hAnsi="Times New Roman" w:cs="Times New Roman"/>
          <w:sz w:val="24"/>
          <w:szCs w:val="24"/>
        </w:rPr>
      </w:pPr>
      <w:r w:rsidRPr="00FA64EA">
        <w:rPr>
          <w:rFonts w:ascii="Times New Roman" w:hAnsi="Times New Roman" w:cs="Times New Roman"/>
          <w:sz w:val="24"/>
          <w:szCs w:val="24"/>
        </w:rPr>
        <w:t>The evaluation model used was CIPP, an evaluation model pioneered by Stufflebeam at Ohio State University. CIPP stands for Context, Input, Process and Product. (Stufflebeam &amp; Shinkfield, 1984). The four components can reach the program area from the background, foundation, process and learning outcomes. The program criteria come from the theory and guidelines for the implementation of the program of the Ministry of Education and Culture of the Republic of Indonesia.</w:t>
      </w:r>
    </w:p>
    <w:p w:rsidR="003D40BA" w:rsidRPr="00B52739" w:rsidRDefault="003D40BA" w:rsidP="003D40BA">
      <w:pPr>
        <w:spacing w:after="0" w:line="240" w:lineRule="auto"/>
        <w:ind w:firstLine="720"/>
        <w:jc w:val="both"/>
        <w:rPr>
          <w:rFonts w:ascii="Times New Roman" w:hAnsi="Times New Roman" w:cs="Times New Roman"/>
          <w:sz w:val="24"/>
          <w:szCs w:val="24"/>
        </w:rPr>
      </w:pPr>
    </w:p>
    <w:p w:rsidR="003D40BA" w:rsidRDefault="000E0A23" w:rsidP="003D40BA">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Table</w:t>
      </w:r>
      <w:r w:rsidR="003D40BA">
        <w:rPr>
          <w:rFonts w:ascii="Times New Roman" w:hAnsi="Times New Roman" w:cs="Times New Roman"/>
          <w:iCs/>
          <w:sz w:val="24"/>
          <w:szCs w:val="24"/>
        </w:rPr>
        <w:t xml:space="preserve"> 1</w:t>
      </w:r>
    </w:p>
    <w:p w:rsidR="003D40BA" w:rsidRDefault="000E0A23" w:rsidP="003D40BA">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Evaluation Criteria</w:t>
      </w:r>
    </w:p>
    <w:p w:rsidR="003D40BA" w:rsidRPr="002B5CCC" w:rsidRDefault="003D40BA" w:rsidP="003D40BA">
      <w:pPr>
        <w:spacing w:after="0" w:line="240" w:lineRule="auto"/>
        <w:jc w:val="center"/>
        <w:rPr>
          <w:rFonts w:ascii="Times New Roman" w:hAnsi="Times New Roman" w:cs="Times New Roman"/>
          <w:iCs/>
          <w:sz w:val="24"/>
          <w:szCs w:val="24"/>
        </w:rPr>
      </w:pPr>
    </w:p>
    <w:tbl>
      <w:tblPr>
        <w:tblW w:w="903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129"/>
        <w:gridCol w:w="1616"/>
        <w:gridCol w:w="2183"/>
        <w:gridCol w:w="4111"/>
      </w:tblGrid>
      <w:tr w:rsidR="003D40BA" w:rsidRPr="00B52739" w:rsidTr="0019549F">
        <w:trPr>
          <w:trHeight w:val="620"/>
        </w:trPr>
        <w:tc>
          <w:tcPr>
            <w:tcW w:w="1129" w:type="dxa"/>
            <w:shd w:val="clear" w:color="auto" w:fill="auto"/>
          </w:tcPr>
          <w:p w:rsidR="003D40BA" w:rsidRPr="00B52739" w:rsidRDefault="003D40BA" w:rsidP="0019549F">
            <w:pPr>
              <w:spacing w:after="0" w:line="240" w:lineRule="auto"/>
              <w:jc w:val="center"/>
              <w:rPr>
                <w:rFonts w:ascii="Times New Roman" w:hAnsi="Times New Roman" w:cs="Times New Roman"/>
                <w:sz w:val="20"/>
                <w:szCs w:val="20"/>
                <w:lang w:val="id-ID"/>
              </w:rPr>
            </w:pPr>
          </w:p>
          <w:p w:rsidR="003D40BA" w:rsidRPr="00B52739" w:rsidRDefault="003D40BA" w:rsidP="0019549F">
            <w:pPr>
              <w:spacing w:after="0" w:line="240" w:lineRule="auto"/>
              <w:rPr>
                <w:rFonts w:ascii="Times New Roman" w:hAnsi="Times New Roman" w:cs="Times New Roman"/>
                <w:sz w:val="20"/>
                <w:szCs w:val="20"/>
                <w:lang w:val="en-ID"/>
              </w:rPr>
            </w:pPr>
            <w:r>
              <w:rPr>
                <w:rFonts w:ascii="Times New Roman" w:hAnsi="Times New Roman" w:cs="Times New Roman"/>
                <w:sz w:val="20"/>
                <w:szCs w:val="20"/>
                <w:lang w:val="en-ID"/>
              </w:rPr>
              <w:t>Componen</w:t>
            </w:r>
          </w:p>
        </w:tc>
        <w:tc>
          <w:tcPr>
            <w:tcW w:w="1616" w:type="dxa"/>
            <w:shd w:val="clear" w:color="auto" w:fill="auto"/>
          </w:tcPr>
          <w:p w:rsidR="003D40BA" w:rsidRPr="00B52739" w:rsidRDefault="003D40BA" w:rsidP="0019549F">
            <w:pPr>
              <w:spacing w:after="0" w:line="240" w:lineRule="auto"/>
              <w:jc w:val="center"/>
              <w:rPr>
                <w:rFonts w:ascii="Times New Roman" w:hAnsi="Times New Roman" w:cs="Times New Roman"/>
                <w:sz w:val="20"/>
                <w:szCs w:val="20"/>
                <w:lang w:val="id-ID"/>
              </w:rPr>
            </w:pPr>
          </w:p>
          <w:p w:rsidR="003D40BA" w:rsidRPr="00B52739" w:rsidRDefault="003D40BA" w:rsidP="0019549F">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Aspect</w:t>
            </w:r>
          </w:p>
        </w:tc>
        <w:tc>
          <w:tcPr>
            <w:tcW w:w="2183" w:type="dxa"/>
            <w:shd w:val="clear" w:color="auto" w:fill="auto"/>
          </w:tcPr>
          <w:p w:rsidR="003D40BA" w:rsidRPr="00B52739" w:rsidRDefault="003D40BA" w:rsidP="0019549F">
            <w:pPr>
              <w:spacing w:after="0" w:line="240" w:lineRule="auto"/>
              <w:jc w:val="center"/>
              <w:rPr>
                <w:rFonts w:ascii="Times New Roman" w:hAnsi="Times New Roman" w:cs="Times New Roman"/>
                <w:sz w:val="20"/>
                <w:szCs w:val="20"/>
              </w:rPr>
            </w:pPr>
          </w:p>
          <w:p w:rsidR="003D40BA" w:rsidRPr="00B52739" w:rsidRDefault="003D40BA" w:rsidP="0019549F">
            <w:pPr>
              <w:spacing w:after="0" w:line="240" w:lineRule="auto"/>
              <w:jc w:val="center"/>
              <w:rPr>
                <w:rFonts w:ascii="Times New Roman" w:hAnsi="Times New Roman" w:cs="Times New Roman"/>
                <w:sz w:val="20"/>
                <w:szCs w:val="20"/>
                <w:lang w:val="id-ID"/>
              </w:rPr>
            </w:pPr>
            <w:r w:rsidRPr="00B52739">
              <w:rPr>
                <w:rFonts w:ascii="Times New Roman" w:hAnsi="Times New Roman" w:cs="Times New Roman"/>
                <w:sz w:val="20"/>
                <w:szCs w:val="20"/>
              </w:rPr>
              <w:t>I</w:t>
            </w:r>
            <w:r>
              <w:rPr>
                <w:rFonts w:ascii="Times New Roman" w:hAnsi="Times New Roman" w:cs="Times New Roman"/>
                <w:sz w:val="20"/>
                <w:szCs w:val="20"/>
                <w:lang w:val="id-ID"/>
              </w:rPr>
              <w:t>ndic</w:t>
            </w:r>
            <w:r w:rsidRPr="00B52739">
              <w:rPr>
                <w:rFonts w:ascii="Times New Roman" w:hAnsi="Times New Roman" w:cs="Times New Roman"/>
                <w:sz w:val="20"/>
                <w:szCs w:val="20"/>
                <w:lang w:val="id-ID"/>
              </w:rPr>
              <w:t>ator</w:t>
            </w:r>
          </w:p>
        </w:tc>
        <w:tc>
          <w:tcPr>
            <w:tcW w:w="4111" w:type="dxa"/>
            <w:shd w:val="clear" w:color="auto" w:fill="auto"/>
          </w:tcPr>
          <w:p w:rsidR="003D40BA" w:rsidRPr="00B52739" w:rsidRDefault="003D40BA" w:rsidP="0019549F">
            <w:pPr>
              <w:spacing w:after="0" w:line="240" w:lineRule="auto"/>
              <w:jc w:val="center"/>
              <w:rPr>
                <w:rFonts w:ascii="Times New Roman" w:hAnsi="Times New Roman" w:cs="Times New Roman"/>
                <w:sz w:val="20"/>
                <w:szCs w:val="20"/>
              </w:rPr>
            </w:pPr>
          </w:p>
          <w:p w:rsidR="003D40BA" w:rsidRPr="00B52739" w:rsidRDefault="003D40BA" w:rsidP="001954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Criteria</w:t>
            </w:r>
          </w:p>
        </w:tc>
      </w:tr>
      <w:tr w:rsidR="003D40BA" w:rsidRPr="00B52739" w:rsidTr="0019549F">
        <w:trPr>
          <w:trHeight w:val="492"/>
        </w:trPr>
        <w:tc>
          <w:tcPr>
            <w:tcW w:w="1129" w:type="dxa"/>
            <w:vMerge w:val="restart"/>
            <w:shd w:val="clear" w:color="auto" w:fill="auto"/>
          </w:tcPr>
          <w:p w:rsidR="003D40BA" w:rsidRPr="00B52739" w:rsidRDefault="00C125A6" w:rsidP="001954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3D40BA" w:rsidRPr="00B52739">
              <w:rPr>
                <w:rFonts w:ascii="Times New Roman" w:hAnsi="Times New Roman" w:cs="Times New Roman"/>
                <w:sz w:val="20"/>
                <w:szCs w:val="20"/>
              </w:rPr>
              <w:t>onteks</w:t>
            </w:r>
          </w:p>
          <w:p w:rsidR="003D40BA" w:rsidRPr="00B52739" w:rsidRDefault="003D40BA" w:rsidP="0019549F">
            <w:pPr>
              <w:spacing w:after="0" w:line="240" w:lineRule="auto"/>
              <w:jc w:val="both"/>
              <w:rPr>
                <w:rFonts w:ascii="Times New Roman" w:hAnsi="Times New Roman" w:cs="Times New Roman"/>
                <w:sz w:val="20"/>
                <w:szCs w:val="20"/>
              </w:rPr>
            </w:pPr>
          </w:p>
        </w:tc>
        <w:tc>
          <w:tcPr>
            <w:tcW w:w="1616" w:type="dxa"/>
            <w:shd w:val="clear" w:color="auto" w:fill="auto"/>
          </w:tcPr>
          <w:p w:rsidR="003D40BA" w:rsidRPr="00B52739" w:rsidRDefault="003D40BA" w:rsidP="0019549F">
            <w:pPr>
              <w:pStyle w:val="ListParagraph1"/>
              <w:spacing w:after="0" w:line="240" w:lineRule="auto"/>
              <w:ind w:left="0"/>
              <w:jc w:val="both"/>
              <w:rPr>
                <w:rFonts w:ascii="Times New Roman" w:hAnsi="Times New Roman"/>
                <w:sz w:val="20"/>
                <w:szCs w:val="20"/>
                <w:lang w:val="id-ID"/>
              </w:rPr>
            </w:pPr>
            <w:r w:rsidRPr="00806B46">
              <w:rPr>
                <w:rFonts w:ascii="Times New Roman" w:hAnsi="Times New Roman"/>
                <w:sz w:val="20"/>
                <w:szCs w:val="20"/>
                <w:lang w:val="id-ID"/>
              </w:rPr>
              <w:t>Background</w:t>
            </w:r>
          </w:p>
        </w:tc>
        <w:tc>
          <w:tcPr>
            <w:tcW w:w="2183" w:type="dxa"/>
            <w:shd w:val="clear" w:color="auto" w:fill="auto"/>
          </w:tcPr>
          <w:p w:rsidR="004D1099"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Regional conditions of students and the level of education and economics of students.</w:t>
            </w:r>
          </w:p>
          <w:p w:rsidR="003D40BA" w:rsidRPr="00B52739" w:rsidRDefault="003D40BA" w:rsidP="004D1099">
            <w:pPr>
              <w:pStyle w:val="ListParagraph1"/>
              <w:spacing w:after="0" w:line="240" w:lineRule="auto"/>
              <w:ind w:left="0"/>
              <w:jc w:val="both"/>
              <w:rPr>
                <w:rFonts w:ascii="Times New Roman" w:hAnsi="Times New Roman"/>
                <w:sz w:val="20"/>
                <w:szCs w:val="20"/>
                <w:lang w:val="id-ID"/>
              </w:rPr>
            </w:pPr>
          </w:p>
        </w:tc>
        <w:tc>
          <w:tcPr>
            <w:tcW w:w="4111" w:type="dxa"/>
            <w:shd w:val="clear" w:color="auto" w:fill="auto"/>
          </w:tcPr>
          <w:p w:rsidR="004D1099" w:rsidRPr="004D1099" w:rsidRDefault="004D1099" w:rsidP="004D1099">
            <w:pPr>
              <w:spacing w:after="0" w:line="240" w:lineRule="auto"/>
              <w:jc w:val="both"/>
              <w:rPr>
                <w:rFonts w:ascii="Times New Roman" w:hAnsi="Times New Roman" w:cs="Times New Roman"/>
                <w:sz w:val="20"/>
                <w:szCs w:val="20"/>
                <w:lang w:val="id-ID"/>
              </w:rPr>
            </w:pPr>
            <w:r w:rsidRPr="004D1099">
              <w:rPr>
                <w:rFonts w:ascii="Arial" w:eastAsia="Times New Roman" w:hAnsi="Arial" w:cs="Arial"/>
                <w:color w:val="222222"/>
                <w:sz w:val="24"/>
                <w:szCs w:val="24"/>
                <w:bdr w:val="none" w:sz="0" w:space="0" w:color="auto" w:frame="1"/>
                <w:lang w:val="en"/>
              </w:rPr>
              <w:t>(</w:t>
            </w:r>
            <w:r w:rsidRPr="004D1099">
              <w:rPr>
                <w:rFonts w:ascii="Times New Roman" w:hAnsi="Times New Roman" w:cs="Times New Roman"/>
                <w:sz w:val="20"/>
                <w:szCs w:val="20"/>
                <w:lang w:val="id-ID"/>
              </w:rPr>
              <w:t>1) Located in remote areas such as mountains, densely populated, rural areas or villages.</w:t>
            </w:r>
          </w:p>
          <w:p w:rsidR="003D40BA"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(2) There are dropouts and low (po</w:t>
            </w:r>
            <w:r>
              <w:rPr>
                <w:rFonts w:ascii="Times New Roman" w:hAnsi="Times New Roman" w:cs="Times New Roman"/>
                <w:sz w:val="20"/>
                <w:szCs w:val="20"/>
                <w:lang w:val="id-ID"/>
              </w:rPr>
              <w:t>or) economic income backgrounds.</w:t>
            </w:r>
          </w:p>
        </w:tc>
      </w:tr>
      <w:tr w:rsidR="003D40BA" w:rsidRPr="00B52739" w:rsidTr="0019549F">
        <w:trPr>
          <w:trHeight w:val="151"/>
        </w:trPr>
        <w:tc>
          <w:tcPr>
            <w:tcW w:w="1129" w:type="dxa"/>
            <w:vMerge/>
            <w:shd w:val="clear" w:color="auto" w:fill="auto"/>
          </w:tcPr>
          <w:p w:rsidR="003D40BA" w:rsidRPr="00B52739" w:rsidRDefault="003D40BA" w:rsidP="0019549F">
            <w:pPr>
              <w:spacing w:after="0" w:line="240" w:lineRule="auto"/>
              <w:jc w:val="both"/>
              <w:rPr>
                <w:rFonts w:ascii="Times New Roman" w:hAnsi="Times New Roman" w:cs="Times New Roman"/>
                <w:sz w:val="20"/>
                <w:szCs w:val="20"/>
              </w:rPr>
            </w:pPr>
          </w:p>
        </w:tc>
        <w:tc>
          <w:tcPr>
            <w:tcW w:w="1616" w:type="dxa"/>
            <w:shd w:val="clear" w:color="auto" w:fill="auto"/>
          </w:tcPr>
          <w:p w:rsidR="003D40BA" w:rsidRPr="00806B46" w:rsidRDefault="003D40BA" w:rsidP="0019549F">
            <w:p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Policy</w:t>
            </w:r>
          </w:p>
        </w:tc>
        <w:tc>
          <w:tcPr>
            <w:tcW w:w="2183" w:type="dxa"/>
            <w:shd w:val="clear" w:color="auto" w:fill="auto"/>
          </w:tcPr>
          <w:p w:rsidR="004D1099" w:rsidRPr="004D1099" w:rsidRDefault="004D1099" w:rsidP="004D1099">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Understanding of policy and</w:t>
            </w:r>
          </w:p>
          <w:p w:rsidR="004D1099"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Institutional policy formulation.</w:t>
            </w:r>
          </w:p>
          <w:p w:rsidR="003D40BA" w:rsidRPr="00B52739" w:rsidRDefault="003D40BA" w:rsidP="004D1099">
            <w:pPr>
              <w:pStyle w:val="ListParagraph1"/>
              <w:spacing w:after="0" w:line="240" w:lineRule="auto"/>
              <w:ind w:left="0"/>
              <w:jc w:val="both"/>
              <w:rPr>
                <w:rFonts w:ascii="Times New Roman" w:hAnsi="Times New Roman"/>
                <w:sz w:val="20"/>
                <w:szCs w:val="20"/>
                <w:lang w:val="id-ID"/>
              </w:rPr>
            </w:pPr>
          </w:p>
        </w:tc>
        <w:tc>
          <w:tcPr>
            <w:tcW w:w="4111" w:type="dxa"/>
            <w:shd w:val="clear" w:color="auto" w:fill="auto"/>
          </w:tcPr>
          <w:p w:rsidR="004D1099"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(1) Permendikbid No. 42 of 2015 concerning independent business literacy (KUM).</w:t>
            </w:r>
          </w:p>
          <w:p w:rsidR="004D1099"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(2) MDGs Commitment, Inisitiative Literecy for Empowerment, Education for All.</w:t>
            </w:r>
          </w:p>
          <w:p w:rsidR="004D1099"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(3) Organizing institutions have adequate understanding of KUM program policies.</w:t>
            </w:r>
          </w:p>
          <w:p w:rsidR="003D40BA"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Organizing institutions have policy formulations on literacy education.</w:t>
            </w:r>
          </w:p>
        </w:tc>
      </w:tr>
      <w:tr w:rsidR="003D40BA" w:rsidRPr="00B52739" w:rsidTr="0019549F">
        <w:trPr>
          <w:trHeight w:val="492"/>
        </w:trPr>
        <w:tc>
          <w:tcPr>
            <w:tcW w:w="1129" w:type="dxa"/>
            <w:vMerge/>
            <w:shd w:val="clear" w:color="auto" w:fill="auto"/>
          </w:tcPr>
          <w:p w:rsidR="003D40BA" w:rsidRPr="00B52739" w:rsidRDefault="003D40BA" w:rsidP="0019549F">
            <w:pPr>
              <w:spacing w:after="0" w:line="240" w:lineRule="auto"/>
              <w:jc w:val="both"/>
              <w:rPr>
                <w:rFonts w:ascii="Times New Roman" w:hAnsi="Times New Roman" w:cs="Times New Roman"/>
                <w:sz w:val="20"/>
                <w:szCs w:val="20"/>
              </w:rPr>
            </w:pPr>
          </w:p>
        </w:tc>
        <w:tc>
          <w:tcPr>
            <w:tcW w:w="1616" w:type="dxa"/>
            <w:shd w:val="clear" w:color="auto" w:fill="auto"/>
          </w:tcPr>
          <w:p w:rsidR="003D40BA" w:rsidRPr="00B52739" w:rsidRDefault="004D1099" w:rsidP="0019549F">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Goal</w:t>
            </w:r>
          </w:p>
          <w:p w:rsidR="003D40BA" w:rsidRPr="00B52739" w:rsidRDefault="003D40BA" w:rsidP="0019549F">
            <w:pPr>
              <w:spacing w:after="0" w:line="240" w:lineRule="auto"/>
              <w:jc w:val="both"/>
              <w:rPr>
                <w:rFonts w:ascii="Times New Roman" w:hAnsi="Times New Roman" w:cs="Times New Roman"/>
                <w:sz w:val="20"/>
                <w:szCs w:val="20"/>
                <w:lang w:val="id-ID"/>
              </w:rPr>
            </w:pPr>
          </w:p>
        </w:tc>
        <w:tc>
          <w:tcPr>
            <w:tcW w:w="2183" w:type="dxa"/>
            <w:shd w:val="clear" w:color="auto" w:fill="auto"/>
          </w:tcPr>
          <w:p w:rsidR="004D1099"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 xml:space="preserve"> U</w:t>
            </w:r>
            <w:r>
              <w:rPr>
                <w:rFonts w:ascii="Times New Roman" w:hAnsi="Times New Roman" w:cs="Times New Roman"/>
                <w:sz w:val="20"/>
                <w:szCs w:val="20"/>
                <w:lang w:val="id-ID"/>
              </w:rPr>
              <w:t>derstanding goals,</w:t>
            </w:r>
          </w:p>
          <w:p w:rsidR="004D1099" w:rsidRPr="004D1099" w:rsidRDefault="004D1099" w:rsidP="004D1099">
            <w:pPr>
              <w:spacing w:after="0" w:line="240" w:lineRule="auto"/>
              <w:jc w:val="both"/>
              <w:rPr>
                <w:rFonts w:ascii="Times New Roman" w:hAnsi="Times New Roman" w:cs="Times New Roman"/>
                <w:sz w:val="20"/>
                <w:szCs w:val="20"/>
                <w:lang w:val="id-ID"/>
              </w:rPr>
            </w:pPr>
            <w:r w:rsidRPr="004D1099">
              <w:rPr>
                <w:rFonts w:ascii="Times New Roman" w:hAnsi="Times New Roman" w:cs="Times New Roman"/>
                <w:sz w:val="20"/>
                <w:szCs w:val="20"/>
                <w:lang w:val="id-ID"/>
              </w:rPr>
              <w:t>De</w:t>
            </w:r>
            <w:r>
              <w:rPr>
                <w:rFonts w:ascii="Times New Roman" w:hAnsi="Times New Roman" w:cs="Times New Roman"/>
                <w:sz w:val="20"/>
                <w:szCs w:val="20"/>
                <w:lang w:val="id-ID"/>
              </w:rPr>
              <w:t xml:space="preserve">velopment of program objectives dan </w:t>
            </w:r>
            <w:r w:rsidRPr="004D1099">
              <w:rPr>
                <w:rFonts w:ascii="Times New Roman" w:hAnsi="Times New Roman" w:cs="Times New Roman"/>
                <w:sz w:val="20"/>
                <w:szCs w:val="20"/>
                <w:lang w:val="id-ID"/>
              </w:rPr>
              <w:t>Students' understanding of goals.</w:t>
            </w:r>
          </w:p>
          <w:p w:rsidR="003D40BA" w:rsidRPr="00B52739" w:rsidRDefault="003D40BA" w:rsidP="004D1099">
            <w:pPr>
              <w:pStyle w:val="ListParagraph1"/>
              <w:spacing w:after="0" w:line="240" w:lineRule="auto"/>
              <w:ind w:left="0"/>
              <w:jc w:val="both"/>
              <w:rPr>
                <w:rFonts w:ascii="Times New Roman" w:hAnsi="Times New Roman"/>
                <w:sz w:val="20"/>
                <w:szCs w:val="20"/>
              </w:rPr>
            </w:pPr>
          </w:p>
        </w:tc>
        <w:tc>
          <w:tcPr>
            <w:tcW w:w="4111" w:type="dxa"/>
            <w:shd w:val="clear" w:color="auto" w:fill="auto"/>
          </w:tcPr>
          <w:p w:rsidR="00E95B12" w:rsidRDefault="00E95B12" w:rsidP="003D40BA">
            <w:pPr>
              <w:numPr>
                <w:ilvl w:val="0"/>
                <w:numId w:val="11"/>
              </w:numPr>
              <w:spacing w:after="0" w:line="240" w:lineRule="auto"/>
              <w:jc w:val="both"/>
              <w:rPr>
                <w:rFonts w:ascii="Times New Roman" w:hAnsi="Times New Roman" w:cs="Times New Roman"/>
                <w:sz w:val="20"/>
                <w:szCs w:val="20"/>
              </w:rPr>
            </w:pPr>
            <w:r w:rsidRPr="00E95B12">
              <w:rPr>
                <w:rFonts w:ascii="Times New Roman" w:hAnsi="Times New Roman" w:cs="Times New Roman"/>
                <w:sz w:val="20"/>
                <w:szCs w:val="20"/>
              </w:rPr>
              <w:t>Increase literacy and business skills. The figure of non-formal education from Brazil, Friere and Macedo stated that</w:t>
            </w:r>
          </w:p>
          <w:p w:rsidR="003D40BA" w:rsidRPr="00B52739" w:rsidRDefault="003D40BA" w:rsidP="00E95B12">
            <w:pPr>
              <w:spacing w:after="0" w:line="240" w:lineRule="auto"/>
              <w:ind w:left="360"/>
              <w:jc w:val="both"/>
              <w:rPr>
                <w:rFonts w:ascii="Times New Roman" w:hAnsi="Times New Roman" w:cs="Times New Roman"/>
                <w:sz w:val="20"/>
                <w:szCs w:val="20"/>
              </w:rPr>
            </w:pPr>
            <w:r w:rsidRPr="00B52739">
              <w:rPr>
                <w:rFonts w:ascii="Times New Roman" w:hAnsi="Times New Roman" w:cs="Times New Roman"/>
                <w:sz w:val="20"/>
                <w:szCs w:val="20"/>
              </w:rPr>
              <w:t xml:space="preserve"> “</w:t>
            </w:r>
            <w:r w:rsidRPr="00B52739">
              <w:rPr>
                <w:rFonts w:ascii="Times New Roman" w:hAnsi="Times New Roman" w:cs="Times New Roman"/>
                <w:i/>
                <w:sz w:val="20"/>
                <w:szCs w:val="20"/>
              </w:rPr>
              <w:t>the potential of literacy for not only reading th</w:t>
            </w:r>
            <w:r w:rsidRPr="00E95B12">
              <w:rPr>
                <w:rFonts w:ascii="Times New Roman" w:hAnsi="Times New Roman" w:cs="Times New Roman"/>
                <w:sz w:val="20"/>
                <w:szCs w:val="20"/>
              </w:rPr>
              <w:t xml:space="preserve">e </w:t>
            </w:r>
            <w:r w:rsidRPr="00E95B12">
              <w:rPr>
                <w:rFonts w:ascii="Times New Roman" w:hAnsi="Times New Roman" w:cs="Times New Roman"/>
                <w:i/>
                <w:sz w:val="20"/>
                <w:szCs w:val="20"/>
              </w:rPr>
              <w:t>word but also reading the world</w:t>
            </w:r>
            <w:r w:rsidR="00E95B12" w:rsidRPr="00E95B12">
              <w:rPr>
                <w:rFonts w:ascii="Times New Roman" w:hAnsi="Times New Roman" w:cs="Times New Roman"/>
                <w:sz w:val="20"/>
                <w:szCs w:val="20"/>
              </w:rPr>
              <w:t>" The Organization for Economic Co-operation and Development (OECD), a Canadian-based study institute, conducted a study and produced a conclusion that</w:t>
            </w:r>
            <w:r w:rsidR="00E95B12" w:rsidRPr="00B52739">
              <w:rPr>
                <w:rFonts w:ascii="Times New Roman" w:hAnsi="Times New Roman" w:cs="Times New Roman"/>
                <w:i/>
                <w:sz w:val="20"/>
                <w:szCs w:val="20"/>
              </w:rPr>
              <w:t xml:space="preserve"> </w:t>
            </w:r>
            <w:r w:rsidRPr="00B52739">
              <w:rPr>
                <w:rFonts w:ascii="Times New Roman" w:hAnsi="Times New Roman" w:cs="Times New Roman"/>
                <w:i/>
                <w:sz w:val="20"/>
                <w:szCs w:val="20"/>
              </w:rPr>
              <w:t>“The ability to understand and employ printed information in daily activities, at home, at work and in the community-to achieve ones goals, and to develop ones knowladge and potential.</w:t>
            </w:r>
          </w:p>
          <w:p w:rsidR="003D40BA" w:rsidRPr="00B52739" w:rsidRDefault="003D40BA" w:rsidP="003D40BA">
            <w:pPr>
              <w:numPr>
                <w:ilvl w:val="0"/>
                <w:numId w:val="11"/>
              </w:numPr>
              <w:spacing w:after="0" w:line="240" w:lineRule="auto"/>
              <w:jc w:val="both"/>
              <w:rPr>
                <w:rFonts w:ascii="Times New Roman" w:hAnsi="Times New Roman" w:cs="Times New Roman"/>
                <w:sz w:val="20"/>
                <w:szCs w:val="20"/>
              </w:rPr>
            </w:pPr>
            <w:r w:rsidRPr="00B52739">
              <w:rPr>
                <w:rFonts w:ascii="Times New Roman" w:hAnsi="Times New Roman" w:cs="Times New Roman"/>
                <w:sz w:val="20"/>
                <w:szCs w:val="20"/>
                <w:lang w:val="id-ID"/>
              </w:rPr>
              <w:lastRenderedPageBreak/>
              <w:t>Lembaga memiliki pemahaman tujuan program.</w:t>
            </w:r>
          </w:p>
          <w:p w:rsidR="003D40BA" w:rsidRPr="00B52739" w:rsidRDefault="003D40BA" w:rsidP="003D40BA">
            <w:pPr>
              <w:numPr>
                <w:ilvl w:val="0"/>
                <w:numId w:val="11"/>
              </w:numPr>
              <w:spacing w:after="0" w:line="240" w:lineRule="auto"/>
              <w:jc w:val="both"/>
              <w:rPr>
                <w:rFonts w:ascii="Times New Roman" w:hAnsi="Times New Roman" w:cs="Times New Roman"/>
                <w:sz w:val="20"/>
                <w:szCs w:val="20"/>
              </w:rPr>
            </w:pPr>
            <w:r w:rsidRPr="00B52739">
              <w:rPr>
                <w:rFonts w:ascii="Times New Roman" w:hAnsi="Times New Roman" w:cs="Times New Roman"/>
                <w:sz w:val="20"/>
                <w:szCs w:val="20"/>
                <w:lang w:val="id-ID"/>
              </w:rPr>
              <w:t xml:space="preserve">Mengembangkan tujuan berdasarkan karakteristik, potensi lokal serta kebutuhan peserta didik. </w:t>
            </w:r>
          </w:p>
          <w:p w:rsidR="003D40BA" w:rsidRPr="00B52739" w:rsidRDefault="003D40BA" w:rsidP="003D40BA">
            <w:pPr>
              <w:numPr>
                <w:ilvl w:val="0"/>
                <w:numId w:val="11"/>
              </w:numPr>
              <w:spacing w:after="0" w:line="240" w:lineRule="auto"/>
              <w:jc w:val="both"/>
              <w:rPr>
                <w:rFonts w:ascii="Times New Roman" w:hAnsi="Times New Roman" w:cs="Times New Roman"/>
                <w:sz w:val="20"/>
                <w:szCs w:val="20"/>
              </w:rPr>
            </w:pPr>
            <w:r w:rsidRPr="00B52739">
              <w:rPr>
                <w:rFonts w:ascii="Times New Roman" w:hAnsi="Times New Roman" w:cs="Times New Roman"/>
                <w:sz w:val="20"/>
                <w:szCs w:val="20"/>
                <w:lang w:val="id-ID"/>
              </w:rPr>
              <w:t>Peserta didik memahami tujuan program.</w:t>
            </w:r>
          </w:p>
        </w:tc>
      </w:tr>
      <w:tr w:rsidR="003D40BA" w:rsidRPr="00B52739" w:rsidTr="0019549F">
        <w:trPr>
          <w:trHeight w:val="163"/>
        </w:trPr>
        <w:tc>
          <w:tcPr>
            <w:tcW w:w="1129" w:type="dxa"/>
            <w:vMerge w:val="restart"/>
            <w:shd w:val="clear" w:color="auto" w:fill="auto"/>
          </w:tcPr>
          <w:p w:rsidR="003D40BA" w:rsidRPr="00B52739" w:rsidRDefault="003D40BA" w:rsidP="0019549F">
            <w:pPr>
              <w:spacing w:after="0" w:line="240" w:lineRule="auto"/>
              <w:jc w:val="both"/>
              <w:rPr>
                <w:rFonts w:ascii="Times New Roman" w:hAnsi="Times New Roman" w:cs="Times New Roman"/>
                <w:sz w:val="20"/>
                <w:szCs w:val="20"/>
              </w:rPr>
            </w:pPr>
            <w:r w:rsidRPr="00B52739">
              <w:rPr>
                <w:rFonts w:ascii="Times New Roman" w:hAnsi="Times New Roman" w:cs="Times New Roman"/>
                <w:sz w:val="20"/>
                <w:szCs w:val="20"/>
              </w:rPr>
              <w:lastRenderedPageBreak/>
              <w:t>Input</w:t>
            </w: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tc>
        <w:tc>
          <w:tcPr>
            <w:tcW w:w="1616" w:type="dxa"/>
            <w:shd w:val="clear" w:color="auto" w:fill="auto"/>
          </w:tcPr>
          <w:p w:rsidR="003D40BA" w:rsidRPr="00B52739" w:rsidRDefault="003D40BA" w:rsidP="0019549F">
            <w:pPr>
              <w:spacing w:after="0" w:line="240" w:lineRule="auto"/>
              <w:jc w:val="both"/>
              <w:rPr>
                <w:rFonts w:ascii="Times New Roman" w:hAnsi="Times New Roman" w:cs="Times New Roman"/>
                <w:sz w:val="20"/>
                <w:szCs w:val="20"/>
              </w:rPr>
            </w:pPr>
            <w:r w:rsidRPr="00B52739">
              <w:rPr>
                <w:rFonts w:ascii="Times New Roman" w:hAnsi="Times New Roman" w:cs="Times New Roman"/>
                <w:sz w:val="20"/>
                <w:szCs w:val="20"/>
                <w:lang w:val="id-ID"/>
              </w:rPr>
              <w:t>Tutor.</w:t>
            </w:r>
            <w:r w:rsidRPr="00B52739">
              <w:rPr>
                <w:rFonts w:ascii="Times New Roman" w:hAnsi="Times New Roman" w:cs="Times New Roman"/>
                <w:sz w:val="20"/>
                <w:szCs w:val="20"/>
              </w:rPr>
              <w:t xml:space="preserve"> </w:t>
            </w:r>
          </w:p>
        </w:tc>
        <w:tc>
          <w:tcPr>
            <w:tcW w:w="2183" w:type="dxa"/>
            <w:shd w:val="clear" w:color="auto" w:fill="auto"/>
          </w:tcPr>
          <w:p w:rsidR="003D40BA" w:rsidRPr="00E95B12" w:rsidRDefault="00E95B12" w:rsidP="00E95B12">
            <w:pPr>
              <w:pStyle w:val="ListParagraph1"/>
              <w:spacing w:after="0" w:line="240" w:lineRule="auto"/>
              <w:ind w:left="0"/>
              <w:jc w:val="both"/>
              <w:rPr>
                <w:rFonts w:ascii="Times New Roman" w:hAnsi="Times New Roman"/>
                <w:sz w:val="20"/>
                <w:szCs w:val="20"/>
                <w:lang w:val="en-ID"/>
              </w:rPr>
            </w:pPr>
            <w:r>
              <w:rPr>
                <w:rFonts w:ascii="Times New Roman" w:hAnsi="Times New Roman"/>
                <w:sz w:val="20"/>
                <w:szCs w:val="20"/>
                <w:lang w:val="en-ID"/>
              </w:rPr>
              <w:t>Education and competency</w:t>
            </w:r>
          </w:p>
        </w:tc>
        <w:tc>
          <w:tcPr>
            <w:tcW w:w="4111" w:type="dxa"/>
            <w:shd w:val="clear" w:color="auto" w:fill="auto"/>
          </w:tcPr>
          <w:p w:rsidR="00E95B12" w:rsidRPr="00E95B12" w:rsidRDefault="00E95B12" w:rsidP="00E95B12">
            <w:pPr>
              <w:numPr>
                <w:ilvl w:val="1"/>
                <w:numId w:val="1"/>
              </w:numPr>
              <w:spacing w:after="0" w:line="240" w:lineRule="auto"/>
              <w:jc w:val="both"/>
              <w:rPr>
                <w:rFonts w:ascii="Times New Roman" w:hAnsi="Times New Roman" w:cs="Times New Roman"/>
                <w:sz w:val="20"/>
                <w:szCs w:val="20"/>
              </w:rPr>
            </w:pPr>
            <w:r w:rsidRPr="00E95B12">
              <w:rPr>
                <w:rFonts w:ascii="Times New Roman" w:hAnsi="Times New Roman" w:cs="Times New Roman"/>
                <w:sz w:val="20"/>
                <w:szCs w:val="20"/>
              </w:rPr>
              <w:t>Carl Rogers a humanistic psychologist states that educators are facilitators who can help students meet their higher needs. Seaman and Fellenz stated that educators in non-formal education must have characteristics</w:t>
            </w:r>
          </w:p>
          <w:p w:rsidR="003D40BA" w:rsidRPr="00B52739" w:rsidRDefault="003D40BA" w:rsidP="0019549F">
            <w:pPr>
              <w:numPr>
                <w:ilvl w:val="1"/>
                <w:numId w:val="1"/>
              </w:numPr>
              <w:spacing w:after="0" w:line="240" w:lineRule="auto"/>
              <w:jc w:val="both"/>
              <w:rPr>
                <w:rFonts w:ascii="Times New Roman" w:hAnsi="Times New Roman" w:cs="Times New Roman"/>
                <w:sz w:val="20"/>
                <w:szCs w:val="20"/>
              </w:rPr>
            </w:pPr>
            <w:r w:rsidRPr="00B52739">
              <w:rPr>
                <w:rFonts w:ascii="Times New Roman" w:hAnsi="Times New Roman" w:cs="Times New Roman"/>
                <w:sz w:val="20"/>
                <w:szCs w:val="20"/>
              </w:rPr>
              <w:t xml:space="preserve"> </w:t>
            </w:r>
            <w:r w:rsidRPr="00B52739">
              <w:rPr>
                <w:rFonts w:ascii="Times New Roman" w:hAnsi="Times New Roman" w:cs="Times New Roman"/>
                <w:i/>
                <w:sz w:val="20"/>
                <w:szCs w:val="20"/>
              </w:rPr>
              <w:t xml:space="preserve">“have a sense of self confidence, informality, enthusiasm, responsivenessm and creativity. </w:t>
            </w:r>
            <w:r w:rsidRPr="00B52739">
              <w:rPr>
                <w:rFonts w:ascii="Times New Roman" w:hAnsi="Times New Roman" w:cs="Times New Roman"/>
                <w:sz w:val="20"/>
                <w:szCs w:val="20"/>
              </w:rPr>
              <w:t>Apps menegaskan bahwa pendidik nonformal “</w:t>
            </w:r>
            <w:r w:rsidRPr="00B52739">
              <w:rPr>
                <w:rFonts w:ascii="Times New Roman" w:hAnsi="Times New Roman" w:cs="Times New Roman"/>
                <w:i/>
                <w:sz w:val="20"/>
                <w:szCs w:val="20"/>
              </w:rPr>
              <w:t>intersest in students, possessed good personalities, had an interest in the subject matter”</w:t>
            </w:r>
          </w:p>
          <w:p w:rsidR="003D40BA" w:rsidRPr="00B52739" w:rsidRDefault="00E95B12" w:rsidP="0019549F">
            <w:pPr>
              <w:numPr>
                <w:ilvl w:val="1"/>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Education </w:t>
            </w:r>
            <w:r w:rsidR="003D40BA" w:rsidRPr="00B52739">
              <w:rPr>
                <w:rFonts w:ascii="Times New Roman" w:hAnsi="Times New Roman" w:cs="Times New Roman"/>
                <w:sz w:val="20"/>
                <w:szCs w:val="20"/>
              </w:rPr>
              <w:t>SMA/sederajat</w:t>
            </w:r>
            <w:r w:rsidR="003D40BA" w:rsidRPr="00B52739">
              <w:rPr>
                <w:rFonts w:ascii="Times New Roman" w:hAnsi="Times New Roman" w:cs="Times New Roman"/>
                <w:sz w:val="20"/>
                <w:szCs w:val="20"/>
                <w:lang w:val="id-ID"/>
              </w:rPr>
              <w:t>.</w:t>
            </w:r>
          </w:p>
          <w:p w:rsidR="003D40BA" w:rsidRPr="00E95B12" w:rsidRDefault="00E95B12" w:rsidP="00E95B12">
            <w:pPr>
              <w:numPr>
                <w:ilvl w:val="1"/>
                <w:numId w:val="1"/>
              </w:numPr>
              <w:spacing w:after="0" w:line="240" w:lineRule="auto"/>
              <w:jc w:val="both"/>
              <w:rPr>
                <w:rFonts w:ascii="Times New Roman" w:hAnsi="Times New Roman" w:cs="Times New Roman"/>
                <w:sz w:val="20"/>
                <w:szCs w:val="20"/>
              </w:rPr>
            </w:pPr>
            <w:r w:rsidRPr="00E95B12">
              <w:rPr>
                <w:rFonts w:ascii="Times New Roman" w:hAnsi="Times New Roman" w:cs="Times New Roman"/>
                <w:sz w:val="20"/>
                <w:szCs w:val="20"/>
              </w:rPr>
              <w:t>living in one village with students</w:t>
            </w:r>
          </w:p>
        </w:tc>
      </w:tr>
      <w:tr w:rsidR="003D40BA" w:rsidRPr="00B52739" w:rsidTr="0019549F">
        <w:trPr>
          <w:trHeight w:val="817"/>
        </w:trPr>
        <w:tc>
          <w:tcPr>
            <w:tcW w:w="1129" w:type="dxa"/>
            <w:vMerge/>
            <w:shd w:val="clear" w:color="auto" w:fill="auto"/>
          </w:tcPr>
          <w:p w:rsidR="003D40BA" w:rsidRPr="00B52739" w:rsidRDefault="003D40BA" w:rsidP="0019549F">
            <w:pPr>
              <w:spacing w:after="0" w:line="240" w:lineRule="auto"/>
              <w:jc w:val="both"/>
              <w:rPr>
                <w:rFonts w:ascii="Times New Roman" w:hAnsi="Times New Roman" w:cs="Times New Roman"/>
                <w:sz w:val="20"/>
                <w:szCs w:val="20"/>
              </w:rPr>
            </w:pPr>
          </w:p>
        </w:tc>
        <w:tc>
          <w:tcPr>
            <w:tcW w:w="1616" w:type="dxa"/>
            <w:shd w:val="clear" w:color="auto" w:fill="auto"/>
          </w:tcPr>
          <w:p w:rsidR="003D40BA" w:rsidRPr="00B52739" w:rsidRDefault="00C125A6" w:rsidP="00C125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Student</w:t>
            </w:r>
          </w:p>
        </w:tc>
        <w:tc>
          <w:tcPr>
            <w:tcW w:w="2183" w:type="dxa"/>
            <w:shd w:val="clear" w:color="auto" w:fill="auto"/>
          </w:tcPr>
          <w:p w:rsidR="003D40BA" w:rsidRPr="00B52739" w:rsidRDefault="007B0581" w:rsidP="007B0581">
            <w:pPr>
              <w:pStyle w:val="ListParagraph1"/>
              <w:spacing w:after="0" w:line="240" w:lineRule="auto"/>
              <w:ind w:left="0"/>
              <w:jc w:val="both"/>
              <w:rPr>
                <w:rFonts w:ascii="Times New Roman" w:hAnsi="Times New Roman"/>
                <w:sz w:val="20"/>
                <w:szCs w:val="20"/>
              </w:rPr>
            </w:pPr>
            <w:r>
              <w:rPr>
                <w:rFonts w:ascii="Times New Roman" w:hAnsi="Times New Roman"/>
                <w:sz w:val="20"/>
                <w:szCs w:val="20"/>
                <w:lang w:val="en-ID"/>
              </w:rPr>
              <w:t>D</w:t>
            </w:r>
            <w:r w:rsidRPr="007B0581">
              <w:rPr>
                <w:rFonts w:ascii="Times New Roman" w:hAnsi="Times New Roman"/>
                <w:sz w:val="20"/>
                <w:szCs w:val="20"/>
                <w:lang w:val="en-ID"/>
              </w:rPr>
              <w:t>ropping out of elementary school, being poor and passing a basic literacy program</w:t>
            </w:r>
          </w:p>
        </w:tc>
        <w:tc>
          <w:tcPr>
            <w:tcW w:w="4111" w:type="dxa"/>
            <w:shd w:val="clear" w:color="auto" w:fill="auto"/>
          </w:tcPr>
          <w:p w:rsidR="003D40BA" w:rsidRPr="00B52739" w:rsidRDefault="003D40BA" w:rsidP="003D40BA">
            <w:pPr>
              <w:numPr>
                <w:ilvl w:val="1"/>
                <w:numId w:val="6"/>
              </w:numPr>
              <w:spacing w:after="0" w:line="240" w:lineRule="auto"/>
              <w:jc w:val="both"/>
              <w:rPr>
                <w:rFonts w:ascii="Times New Roman" w:hAnsi="Times New Roman" w:cs="Times New Roman"/>
                <w:sz w:val="20"/>
                <w:szCs w:val="20"/>
              </w:rPr>
            </w:pPr>
            <w:r w:rsidRPr="00B52739">
              <w:rPr>
                <w:rFonts w:ascii="Times New Roman" w:hAnsi="Times New Roman" w:cs="Times New Roman"/>
                <w:sz w:val="20"/>
                <w:szCs w:val="20"/>
              </w:rPr>
              <w:t xml:space="preserve">John Elias Peserta didik sebagai: </w:t>
            </w:r>
            <w:r w:rsidRPr="00B52739">
              <w:rPr>
                <w:rFonts w:ascii="Times New Roman" w:hAnsi="Times New Roman" w:cs="Times New Roman"/>
                <w:i/>
                <w:sz w:val="20"/>
                <w:szCs w:val="20"/>
              </w:rPr>
              <w:t xml:space="preserve">a) </w:t>
            </w:r>
            <w:r w:rsidRPr="00B52739">
              <w:rPr>
                <w:rFonts w:ascii="Times New Roman" w:hAnsi="Times New Roman" w:cs="Times New Roman"/>
                <w:i/>
                <w:sz w:val="20"/>
                <w:szCs w:val="20"/>
                <w:lang w:val="id-ID"/>
              </w:rPr>
              <w:t>tabiat manusia alamiahnya adalah bersifat baik</w:t>
            </w:r>
            <w:r w:rsidRPr="00B52739">
              <w:rPr>
                <w:rFonts w:ascii="Times New Roman" w:hAnsi="Times New Roman" w:cs="Times New Roman"/>
                <w:i/>
                <w:sz w:val="20"/>
                <w:szCs w:val="20"/>
              </w:rPr>
              <w:t xml:space="preserve">, b) </w:t>
            </w:r>
            <w:r w:rsidRPr="00B52739">
              <w:rPr>
                <w:rFonts w:ascii="Times New Roman" w:hAnsi="Times New Roman" w:cs="Times New Roman"/>
                <w:i/>
                <w:sz w:val="20"/>
                <w:szCs w:val="20"/>
                <w:lang w:val="id-ID"/>
              </w:rPr>
              <w:t>kebebasan dan kemandirian</w:t>
            </w:r>
            <w:r w:rsidRPr="00B52739">
              <w:rPr>
                <w:rFonts w:ascii="Times New Roman" w:hAnsi="Times New Roman" w:cs="Times New Roman"/>
                <w:i/>
                <w:sz w:val="20"/>
                <w:szCs w:val="20"/>
              </w:rPr>
              <w:t xml:space="preserve">, c) </w:t>
            </w:r>
            <w:r w:rsidRPr="00B52739">
              <w:rPr>
                <w:rFonts w:ascii="Times New Roman" w:hAnsi="Times New Roman" w:cs="Times New Roman"/>
                <w:i/>
                <w:sz w:val="20"/>
                <w:szCs w:val="20"/>
                <w:lang w:val="id-ID"/>
              </w:rPr>
              <w:t>individidu dan potensi</w:t>
            </w:r>
            <w:r w:rsidRPr="00B52739">
              <w:rPr>
                <w:rFonts w:ascii="Times New Roman" w:hAnsi="Times New Roman" w:cs="Times New Roman"/>
                <w:i/>
                <w:sz w:val="20"/>
                <w:szCs w:val="20"/>
              </w:rPr>
              <w:t xml:space="preserve">, d) </w:t>
            </w:r>
            <w:r w:rsidRPr="00B52739">
              <w:rPr>
                <w:rFonts w:ascii="Times New Roman" w:hAnsi="Times New Roman" w:cs="Times New Roman"/>
                <w:i/>
                <w:sz w:val="20"/>
                <w:szCs w:val="20"/>
                <w:lang w:val="id-ID"/>
              </w:rPr>
              <w:t>konsepsi diri dan pendirian</w:t>
            </w:r>
            <w:r w:rsidRPr="00B52739">
              <w:rPr>
                <w:rFonts w:ascii="Times New Roman" w:hAnsi="Times New Roman" w:cs="Times New Roman"/>
                <w:i/>
                <w:sz w:val="20"/>
                <w:szCs w:val="20"/>
              </w:rPr>
              <w:t xml:space="preserve">, e) </w:t>
            </w:r>
            <w:r w:rsidRPr="00B52739">
              <w:rPr>
                <w:rFonts w:ascii="Times New Roman" w:hAnsi="Times New Roman" w:cs="Times New Roman"/>
                <w:i/>
                <w:sz w:val="20"/>
                <w:szCs w:val="20"/>
                <w:lang w:val="id-ID"/>
              </w:rPr>
              <w:t>aktualisasi diri</w:t>
            </w:r>
            <w:r w:rsidRPr="00B52739">
              <w:rPr>
                <w:rFonts w:ascii="Times New Roman" w:hAnsi="Times New Roman" w:cs="Times New Roman"/>
                <w:i/>
                <w:sz w:val="20"/>
                <w:szCs w:val="20"/>
              </w:rPr>
              <w:t>, f) per</w:t>
            </w:r>
            <w:r w:rsidRPr="00B52739">
              <w:rPr>
                <w:rFonts w:ascii="Times New Roman" w:hAnsi="Times New Roman" w:cs="Times New Roman"/>
                <w:i/>
                <w:sz w:val="20"/>
                <w:szCs w:val="20"/>
                <w:lang w:val="id-ID"/>
              </w:rPr>
              <w:t>sepsi</w:t>
            </w:r>
            <w:r w:rsidRPr="00B52739">
              <w:rPr>
                <w:rFonts w:ascii="Times New Roman" w:hAnsi="Times New Roman" w:cs="Times New Roman"/>
                <w:i/>
                <w:sz w:val="20"/>
                <w:szCs w:val="20"/>
              </w:rPr>
              <w:t xml:space="preserve">, g) </w:t>
            </w:r>
            <w:r w:rsidRPr="00B52739">
              <w:rPr>
                <w:rFonts w:ascii="Times New Roman" w:hAnsi="Times New Roman" w:cs="Times New Roman"/>
                <w:i/>
                <w:sz w:val="20"/>
                <w:szCs w:val="20"/>
                <w:lang w:val="id-ID"/>
              </w:rPr>
              <w:t>tanggung jawab dan kemanusiaan.</w:t>
            </w:r>
          </w:p>
          <w:p w:rsidR="003D40BA" w:rsidRPr="007B0581" w:rsidRDefault="007B0581" w:rsidP="007B0581">
            <w:pPr>
              <w:numPr>
                <w:ilvl w:val="1"/>
                <w:numId w:val="6"/>
              </w:numPr>
              <w:spacing w:after="0" w:line="240" w:lineRule="auto"/>
              <w:jc w:val="both"/>
              <w:rPr>
                <w:rFonts w:ascii="Times New Roman" w:hAnsi="Times New Roman" w:cs="Times New Roman"/>
                <w:sz w:val="20"/>
                <w:szCs w:val="20"/>
              </w:rPr>
            </w:pPr>
            <w:r>
              <w:rPr>
                <w:rFonts w:ascii="Times New Roman" w:hAnsi="Times New Roman"/>
                <w:sz w:val="20"/>
                <w:szCs w:val="20"/>
                <w:lang w:val="en-ID"/>
              </w:rPr>
              <w:t>D</w:t>
            </w:r>
            <w:r w:rsidRPr="007B0581">
              <w:rPr>
                <w:rFonts w:ascii="Times New Roman" w:hAnsi="Times New Roman" w:cs="Times New Roman"/>
                <w:sz w:val="20"/>
                <w:szCs w:val="20"/>
                <w:lang w:val="en-ID"/>
              </w:rPr>
              <w:t>ropping out of elementary school, being poor and passing a basic literacy program</w:t>
            </w:r>
          </w:p>
        </w:tc>
      </w:tr>
      <w:tr w:rsidR="003D40BA" w:rsidRPr="00B52739" w:rsidTr="007B0581">
        <w:trPr>
          <w:trHeight w:val="557"/>
        </w:trPr>
        <w:tc>
          <w:tcPr>
            <w:tcW w:w="1129" w:type="dxa"/>
            <w:shd w:val="clear" w:color="auto" w:fill="auto"/>
          </w:tcPr>
          <w:p w:rsidR="003D40BA" w:rsidRPr="00B52739" w:rsidRDefault="004D1099" w:rsidP="001954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Process</w:t>
            </w: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p w:rsidR="007B0581" w:rsidRDefault="007B0581" w:rsidP="0019549F">
            <w:pPr>
              <w:spacing w:after="0" w:line="240" w:lineRule="auto"/>
              <w:jc w:val="both"/>
              <w:rPr>
                <w:rFonts w:ascii="Times New Roman" w:hAnsi="Times New Roman" w:cs="Times New Roman"/>
                <w:sz w:val="20"/>
                <w:szCs w:val="20"/>
              </w:rPr>
            </w:pPr>
          </w:p>
          <w:p w:rsidR="003D40BA" w:rsidRPr="00B52739" w:rsidRDefault="003D40BA" w:rsidP="0019549F">
            <w:pPr>
              <w:spacing w:after="0" w:line="240" w:lineRule="auto"/>
              <w:jc w:val="both"/>
              <w:rPr>
                <w:rFonts w:ascii="Times New Roman" w:hAnsi="Times New Roman" w:cs="Times New Roman"/>
                <w:sz w:val="20"/>
                <w:szCs w:val="20"/>
              </w:rPr>
            </w:pPr>
          </w:p>
        </w:tc>
        <w:tc>
          <w:tcPr>
            <w:tcW w:w="1616" w:type="dxa"/>
            <w:shd w:val="clear" w:color="auto" w:fill="auto"/>
          </w:tcPr>
          <w:p w:rsidR="003D40BA" w:rsidRPr="00B52739" w:rsidRDefault="007B0581" w:rsidP="001954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Learning process</w:t>
            </w:r>
            <w:r w:rsidR="003D40BA" w:rsidRPr="00B52739">
              <w:rPr>
                <w:rFonts w:ascii="Times New Roman" w:hAnsi="Times New Roman" w:cs="Times New Roman"/>
                <w:sz w:val="20"/>
                <w:szCs w:val="20"/>
              </w:rPr>
              <w:t xml:space="preserve"> </w:t>
            </w:r>
          </w:p>
        </w:tc>
        <w:tc>
          <w:tcPr>
            <w:tcW w:w="2183" w:type="dxa"/>
            <w:shd w:val="clear" w:color="auto" w:fill="auto"/>
          </w:tcPr>
          <w:p w:rsidR="003D40BA" w:rsidRPr="00B52739" w:rsidRDefault="00C125A6" w:rsidP="007B0581">
            <w:pPr>
              <w:pStyle w:val="ListParagraph1"/>
              <w:spacing w:after="0" w:line="240" w:lineRule="auto"/>
              <w:ind w:left="0"/>
              <w:jc w:val="both"/>
              <w:rPr>
                <w:rFonts w:ascii="Times New Roman" w:hAnsi="Times New Roman"/>
                <w:sz w:val="20"/>
                <w:szCs w:val="20"/>
              </w:rPr>
            </w:pPr>
            <w:r>
              <w:rPr>
                <w:rFonts w:ascii="Times New Roman" w:hAnsi="Times New Roman"/>
                <w:sz w:val="20"/>
                <w:szCs w:val="20"/>
              </w:rPr>
              <w:t>Learning l</w:t>
            </w:r>
            <w:r w:rsidR="007B0581">
              <w:rPr>
                <w:rFonts w:ascii="Times New Roman" w:hAnsi="Times New Roman"/>
                <w:sz w:val="20"/>
                <w:szCs w:val="20"/>
              </w:rPr>
              <w:t>iteracy, entrepreunersip and andragogy uproach</w:t>
            </w:r>
          </w:p>
        </w:tc>
        <w:tc>
          <w:tcPr>
            <w:tcW w:w="4111" w:type="dxa"/>
            <w:shd w:val="clear" w:color="auto" w:fill="auto"/>
          </w:tcPr>
          <w:p w:rsidR="003D40BA" w:rsidRPr="00B52739" w:rsidRDefault="00C125A6" w:rsidP="003D40BA">
            <w:pPr>
              <w:numPr>
                <w:ilvl w:val="1"/>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Andragogy,</w:t>
            </w:r>
            <w:r w:rsidR="003D40BA" w:rsidRPr="00B52739">
              <w:rPr>
                <w:rFonts w:ascii="Times New Roman" w:hAnsi="Times New Roman" w:cs="Times New Roman"/>
                <w:sz w:val="20"/>
                <w:szCs w:val="20"/>
              </w:rPr>
              <w:t xml:space="preserve"> Knowles </w:t>
            </w:r>
            <w:r w:rsidR="003D40BA" w:rsidRPr="00B52739">
              <w:rPr>
                <w:rFonts w:ascii="Times New Roman" w:hAnsi="Times New Roman" w:cs="Times New Roman"/>
                <w:i/>
                <w:sz w:val="20"/>
                <w:szCs w:val="20"/>
              </w:rPr>
              <w:t>(1) Establish a physical and psychological climate conducive to learning (2) Involve learners in mutual planning of methods and curricular directions (3) Involve participants in diagnosing their own learning needs (4)  Encourage learners to identify resources and to devise strategies for using such resources to accomplish their objectives (5) Encourage learners to formulate their own learning objectives (6) Help learners to carry out their learning plans (7) Involve learner in evaluating their learning</w:t>
            </w:r>
            <w:r w:rsidR="003D40BA" w:rsidRPr="00B52739">
              <w:rPr>
                <w:rFonts w:ascii="Times New Roman" w:hAnsi="Times New Roman" w:cs="Times New Roman"/>
                <w:sz w:val="20"/>
                <w:szCs w:val="20"/>
              </w:rPr>
              <w:t>.</w:t>
            </w:r>
          </w:p>
          <w:p w:rsidR="00C125A6" w:rsidRDefault="00C125A6" w:rsidP="007B0581">
            <w:pPr>
              <w:numPr>
                <w:ilvl w:val="1"/>
                <w:numId w:val="2"/>
              </w:numPr>
              <w:autoSpaceDE w:val="0"/>
              <w:autoSpaceDN w:val="0"/>
              <w:adjustRightInd w:val="0"/>
              <w:spacing w:after="0" w:line="240" w:lineRule="auto"/>
              <w:jc w:val="both"/>
              <w:rPr>
                <w:rFonts w:ascii="Times New Roman" w:hAnsi="Times New Roman" w:cs="Times New Roman"/>
                <w:sz w:val="20"/>
                <w:szCs w:val="20"/>
              </w:rPr>
            </w:pPr>
            <w:r w:rsidRPr="00C125A6">
              <w:rPr>
                <w:rFonts w:ascii="Times New Roman" w:hAnsi="Times New Roman" w:cs="Times New Roman"/>
                <w:sz w:val="20"/>
                <w:szCs w:val="20"/>
              </w:rPr>
              <w:t>Le</w:t>
            </w:r>
            <w:bookmarkStart w:id="0" w:name="_GoBack"/>
            <w:bookmarkEnd w:id="0"/>
            <w:r w:rsidRPr="00C125A6">
              <w:rPr>
                <w:rFonts w:ascii="Times New Roman" w:hAnsi="Times New Roman" w:cs="Times New Roman"/>
                <w:sz w:val="20"/>
                <w:szCs w:val="20"/>
              </w:rPr>
              <w:t>arning runs three months with a minimum of 86 hours @ 60 minutes.</w:t>
            </w:r>
          </w:p>
          <w:p w:rsidR="00C125A6" w:rsidRPr="007B0581" w:rsidRDefault="00C125A6" w:rsidP="007B0581">
            <w:pPr>
              <w:numPr>
                <w:ilvl w:val="1"/>
                <w:numId w:val="2"/>
              </w:numPr>
              <w:autoSpaceDE w:val="0"/>
              <w:autoSpaceDN w:val="0"/>
              <w:adjustRightInd w:val="0"/>
              <w:spacing w:after="0" w:line="240" w:lineRule="auto"/>
              <w:jc w:val="both"/>
              <w:rPr>
                <w:rFonts w:ascii="Times New Roman" w:hAnsi="Times New Roman" w:cs="Times New Roman"/>
                <w:sz w:val="20"/>
                <w:szCs w:val="20"/>
              </w:rPr>
            </w:pPr>
            <w:r w:rsidRPr="00C125A6">
              <w:rPr>
                <w:rFonts w:ascii="Times New Roman" w:hAnsi="Times New Roman" w:cs="Times New Roman"/>
                <w:sz w:val="20"/>
                <w:szCs w:val="20"/>
              </w:rPr>
              <w:t>Learning about potential local business skills</w:t>
            </w:r>
          </w:p>
        </w:tc>
      </w:tr>
      <w:tr w:rsidR="003D40BA" w:rsidRPr="00B52739" w:rsidTr="0019549F">
        <w:trPr>
          <w:trHeight w:val="620"/>
        </w:trPr>
        <w:tc>
          <w:tcPr>
            <w:tcW w:w="1129" w:type="dxa"/>
            <w:shd w:val="clear" w:color="auto" w:fill="auto"/>
          </w:tcPr>
          <w:p w:rsidR="003D40BA" w:rsidRPr="00B52739" w:rsidRDefault="003D40BA" w:rsidP="0019549F">
            <w:pPr>
              <w:spacing w:after="0" w:line="240" w:lineRule="auto"/>
              <w:jc w:val="both"/>
              <w:rPr>
                <w:rFonts w:ascii="Times New Roman" w:hAnsi="Times New Roman" w:cs="Times New Roman"/>
                <w:sz w:val="20"/>
                <w:szCs w:val="20"/>
              </w:rPr>
            </w:pPr>
            <w:r w:rsidRPr="00B52739">
              <w:rPr>
                <w:rFonts w:ascii="Times New Roman" w:hAnsi="Times New Roman" w:cs="Times New Roman"/>
                <w:sz w:val="20"/>
                <w:szCs w:val="20"/>
              </w:rPr>
              <w:t>Produk</w:t>
            </w:r>
          </w:p>
        </w:tc>
        <w:tc>
          <w:tcPr>
            <w:tcW w:w="1616" w:type="dxa"/>
            <w:shd w:val="clear" w:color="auto" w:fill="auto"/>
          </w:tcPr>
          <w:p w:rsidR="003D40BA" w:rsidRPr="00B52739" w:rsidRDefault="00C125A6" w:rsidP="0019549F">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rPr>
              <w:t>Lerning outcome</w:t>
            </w:r>
          </w:p>
          <w:p w:rsidR="003D40BA" w:rsidRPr="00B52739" w:rsidRDefault="003D40BA" w:rsidP="0019549F">
            <w:pPr>
              <w:spacing w:after="0" w:line="240" w:lineRule="auto"/>
              <w:jc w:val="both"/>
              <w:rPr>
                <w:rFonts w:ascii="Times New Roman" w:hAnsi="Times New Roman" w:cs="Times New Roman"/>
                <w:sz w:val="20"/>
                <w:szCs w:val="20"/>
              </w:rPr>
            </w:pPr>
          </w:p>
        </w:tc>
        <w:tc>
          <w:tcPr>
            <w:tcW w:w="2183" w:type="dxa"/>
            <w:shd w:val="clear" w:color="auto" w:fill="auto"/>
          </w:tcPr>
          <w:p w:rsidR="003D40BA" w:rsidRPr="00B52739" w:rsidRDefault="00C125A6" w:rsidP="00C125A6">
            <w:pPr>
              <w:pStyle w:val="ListParagraph1"/>
              <w:spacing w:after="0" w:line="240" w:lineRule="auto"/>
              <w:ind w:left="0"/>
              <w:jc w:val="both"/>
              <w:rPr>
                <w:rFonts w:ascii="Times New Roman" w:hAnsi="Times New Roman"/>
                <w:sz w:val="20"/>
                <w:szCs w:val="20"/>
              </w:rPr>
            </w:pPr>
            <w:r>
              <w:rPr>
                <w:rFonts w:ascii="Times New Roman" w:hAnsi="Times New Roman"/>
                <w:sz w:val="20"/>
                <w:szCs w:val="20"/>
              </w:rPr>
              <w:t xml:space="preserve">Results and </w:t>
            </w:r>
            <w:r w:rsidRPr="00C125A6">
              <w:rPr>
                <w:rFonts w:ascii="Times New Roman" w:eastAsia="Calibri" w:hAnsi="Times New Roman"/>
                <w:sz w:val="20"/>
                <w:szCs w:val="20"/>
              </w:rPr>
              <w:t>minimum value of 56</w:t>
            </w:r>
          </w:p>
        </w:tc>
        <w:tc>
          <w:tcPr>
            <w:tcW w:w="4111" w:type="dxa"/>
            <w:shd w:val="clear" w:color="auto" w:fill="auto"/>
          </w:tcPr>
          <w:p w:rsidR="003D40BA" w:rsidRPr="00B52739" w:rsidRDefault="00C125A6" w:rsidP="003D40BA">
            <w:pPr>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Minimum value of 56</w:t>
            </w:r>
          </w:p>
          <w:p w:rsidR="003D40BA" w:rsidRPr="00B52739" w:rsidRDefault="003D40BA" w:rsidP="00C125A6">
            <w:pPr>
              <w:autoSpaceDE w:val="0"/>
              <w:autoSpaceDN w:val="0"/>
              <w:adjustRightInd w:val="0"/>
              <w:spacing w:after="0" w:line="240" w:lineRule="auto"/>
              <w:ind w:left="360"/>
              <w:jc w:val="both"/>
              <w:rPr>
                <w:rFonts w:ascii="Times New Roman" w:hAnsi="Times New Roman" w:cs="Times New Roman"/>
                <w:sz w:val="24"/>
                <w:szCs w:val="24"/>
              </w:rPr>
            </w:pPr>
          </w:p>
        </w:tc>
      </w:tr>
    </w:tbl>
    <w:p w:rsidR="003D40BA" w:rsidRPr="00B52739" w:rsidRDefault="003D40BA" w:rsidP="003D40BA">
      <w:pPr>
        <w:spacing w:after="0" w:line="240" w:lineRule="auto"/>
        <w:ind w:firstLine="720"/>
        <w:jc w:val="both"/>
        <w:rPr>
          <w:rFonts w:ascii="Times New Roman" w:hAnsi="Times New Roman" w:cs="Times New Roman"/>
          <w:sz w:val="24"/>
          <w:szCs w:val="24"/>
        </w:rPr>
      </w:pPr>
    </w:p>
    <w:p w:rsidR="003D40BA" w:rsidRPr="00B52739" w:rsidRDefault="003D40BA" w:rsidP="003D40BA">
      <w:pPr>
        <w:spacing w:after="0" w:line="240" w:lineRule="auto"/>
        <w:ind w:firstLine="720"/>
        <w:jc w:val="both"/>
        <w:rPr>
          <w:rFonts w:ascii="Times New Roman" w:hAnsi="Times New Roman" w:cs="Times New Roman"/>
          <w:sz w:val="24"/>
          <w:szCs w:val="24"/>
        </w:rPr>
      </w:pPr>
    </w:p>
    <w:p w:rsidR="003D40BA" w:rsidRPr="00B52739" w:rsidRDefault="003D40BA" w:rsidP="003D40BA">
      <w:pPr>
        <w:spacing w:after="0" w:line="240" w:lineRule="auto"/>
        <w:jc w:val="both"/>
        <w:rPr>
          <w:rFonts w:ascii="Times New Roman" w:hAnsi="Times New Roman" w:cs="Times New Roman"/>
          <w:sz w:val="24"/>
          <w:szCs w:val="24"/>
        </w:rPr>
      </w:pPr>
      <w:r w:rsidRPr="00B52739">
        <w:rPr>
          <w:rFonts w:ascii="Times New Roman" w:hAnsi="Times New Roman" w:cs="Times New Roman"/>
          <w:b/>
          <w:bCs/>
          <w:sz w:val="24"/>
          <w:szCs w:val="24"/>
        </w:rPr>
        <w:t>Methods</w:t>
      </w:r>
    </w:p>
    <w:p w:rsidR="003D40BA" w:rsidRDefault="003D40BA" w:rsidP="003D40BA">
      <w:pPr>
        <w:spacing w:after="0" w:line="240" w:lineRule="auto"/>
        <w:ind w:firstLine="720"/>
        <w:jc w:val="both"/>
        <w:rPr>
          <w:rFonts w:ascii="Times New Roman" w:hAnsi="Times New Roman" w:cs="Times New Roman"/>
          <w:color w:val="222222"/>
          <w:sz w:val="24"/>
          <w:szCs w:val="24"/>
        </w:rPr>
      </w:pPr>
      <w:r w:rsidRPr="00EA6B1A">
        <w:rPr>
          <w:rFonts w:ascii="Times New Roman" w:hAnsi="Times New Roman" w:cs="Times New Roman"/>
          <w:color w:val="222222"/>
          <w:sz w:val="24"/>
          <w:szCs w:val="24"/>
        </w:rPr>
        <w:t xml:space="preserve">Using evaluation research with qualitative and quantitative approaches, using a mixed research method mixed method. The research instruments used were interviews, observation, documentation and questionnaires. To ensure the quality of the instruments, guidelines for interviewing, observation and documentation are prepared. </w:t>
      </w:r>
    </w:p>
    <w:p w:rsidR="003D40BA" w:rsidRPr="00EA6B1A" w:rsidRDefault="003D40BA" w:rsidP="003D40BA">
      <w:pPr>
        <w:spacing w:after="0" w:line="240" w:lineRule="auto"/>
        <w:ind w:firstLine="720"/>
        <w:jc w:val="both"/>
        <w:rPr>
          <w:rFonts w:ascii="Times New Roman" w:hAnsi="Times New Roman" w:cs="Times New Roman"/>
          <w:sz w:val="24"/>
          <w:szCs w:val="24"/>
        </w:rPr>
      </w:pPr>
      <w:r w:rsidRPr="00EA6B1A">
        <w:rPr>
          <w:rFonts w:ascii="Times New Roman" w:hAnsi="Times New Roman" w:cs="Times New Roman"/>
          <w:color w:val="222222"/>
          <w:sz w:val="24"/>
          <w:szCs w:val="24"/>
        </w:rPr>
        <w:lastRenderedPageBreak/>
        <w:t>Instrument validation is done through expert review in accordance with their fields. The experts examined the questions contained in the interview guidelines, observation and documentation. The results of expert review are then used as feedback to improve. Then to ensure data, using triangulation of sources and techniques, in some dimensions using time triangulation.</w:t>
      </w:r>
    </w:p>
    <w:p w:rsidR="003D40BA" w:rsidRDefault="003D40BA" w:rsidP="003D40BA">
      <w:pPr>
        <w:spacing w:after="0" w:line="240" w:lineRule="auto"/>
        <w:jc w:val="both"/>
        <w:rPr>
          <w:rFonts w:ascii="Times New Roman" w:hAnsi="Times New Roman" w:cs="Times New Roman"/>
          <w:sz w:val="24"/>
          <w:szCs w:val="24"/>
        </w:rPr>
      </w:pPr>
    </w:p>
    <w:p w:rsidR="000C6134" w:rsidRDefault="000C6134" w:rsidP="003D40BA">
      <w:pPr>
        <w:spacing w:after="0" w:line="240" w:lineRule="auto"/>
        <w:jc w:val="both"/>
        <w:rPr>
          <w:rFonts w:ascii="Times New Roman" w:hAnsi="Times New Roman" w:cs="Times New Roman"/>
          <w:sz w:val="24"/>
          <w:szCs w:val="24"/>
          <w:lang w:val="sv-SE"/>
        </w:rPr>
      </w:pPr>
      <w:r>
        <w:rPr>
          <w:rFonts w:ascii="Times New Roman" w:hAnsi="Times New Roman" w:cs="Times New Roman"/>
          <w:b/>
          <w:bCs/>
          <w:sz w:val="24"/>
          <w:szCs w:val="24"/>
        </w:rPr>
        <w:t>Context C</w:t>
      </w:r>
      <w:r w:rsidRPr="000C6134">
        <w:rPr>
          <w:rFonts w:ascii="Times New Roman" w:hAnsi="Times New Roman" w:cs="Times New Roman"/>
          <w:b/>
          <w:bCs/>
          <w:sz w:val="24"/>
          <w:szCs w:val="24"/>
        </w:rPr>
        <w:t>omponent</w:t>
      </w:r>
      <w:r w:rsidR="003D40BA">
        <w:rPr>
          <w:rFonts w:ascii="Times New Roman" w:hAnsi="Times New Roman" w:cs="Times New Roman"/>
          <w:sz w:val="24"/>
          <w:szCs w:val="24"/>
          <w:lang w:val="sv-SE"/>
        </w:rPr>
        <w:tab/>
      </w:r>
    </w:p>
    <w:p w:rsidR="003D40BA" w:rsidRDefault="003D40BA" w:rsidP="003D40BA">
      <w:pPr>
        <w:spacing w:after="0" w:line="240" w:lineRule="auto"/>
        <w:jc w:val="both"/>
        <w:rPr>
          <w:rFonts w:ascii="Times New Roman" w:hAnsi="Times New Roman" w:cs="Times New Roman"/>
          <w:sz w:val="24"/>
          <w:szCs w:val="24"/>
          <w:lang w:val="sv-SE"/>
        </w:rPr>
      </w:pPr>
      <w:r w:rsidRPr="00EA6B1A">
        <w:rPr>
          <w:rFonts w:ascii="Times New Roman" w:hAnsi="Times New Roman" w:cs="Times New Roman"/>
          <w:sz w:val="24"/>
          <w:szCs w:val="24"/>
          <w:lang w:val="sv-SE"/>
        </w:rPr>
        <w:t>Focus on background evaluation, policies and objectives. The background of the implementation of an independent business literacy program was carried out in three categories of regions namely rural, densely populated and mountainous. PKBM Al Hikmah, PKBM Pelita Ilmu, Pokjar Batu Tulis is carried out in rural areas, geographically located on the outskirts of the Subdistrict even side by side with other Districts. While the Bitung Curug and PKBM Prima Lestari Pokjar are located in the mountainous region, located at the foot of Mount Pangrango and Pongkor. The five regions are illiterate areas, especially in Nanggung District, all villages are taught literacy programs. The number of illiterate population is more than 2000 people each sub-district</w:t>
      </w:r>
      <w:r>
        <w:rPr>
          <w:rFonts w:ascii="Times New Roman" w:hAnsi="Times New Roman" w:cs="Times New Roman"/>
          <w:sz w:val="24"/>
          <w:szCs w:val="24"/>
          <w:lang w:val="sv-SE"/>
        </w:rPr>
        <w:t>.</w:t>
      </w:r>
    </w:p>
    <w:p w:rsidR="003D40BA" w:rsidRPr="00EA6B1A" w:rsidRDefault="003D40BA" w:rsidP="003D40BA">
      <w:pPr>
        <w:spacing w:after="0" w:line="240" w:lineRule="auto"/>
        <w:ind w:firstLine="720"/>
        <w:jc w:val="both"/>
        <w:rPr>
          <w:rFonts w:ascii="Arial" w:eastAsia="Times New Roman" w:hAnsi="Arial" w:cs="Arial"/>
          <w:color w:val="222222"/>
          <w:sz w:val="24"/>
          <w:szCs w:val="24"/>
        </w:rPr>
      </w:pPr>
      <w:r w:rsidRPr="00EA6B1A">
        <w:rPr>
          <w:rFonts w:ascii="Times New Roman" w:hAnsi="Times New Roman" w:cs="Times New Roman"/>
          <w:sz w:val="24"/>
          <w:szCs w:val="24"/>
          <w:lang w:val="sv-SE"/>
        </w:rPr>
        <w:t>On the policy side, both organizers and tutors have an understanding that the KUM program is part of the government's commitment to eradicating illiteracy and poverty, part of the MDGs commitment and Initiative Literacy for Empowerment, and Education for All. This awareness is one part of the institution's policy background in developing non-formal education programs, including independent business literacy education.</w:t>
      </w:r>
    </w:p>
    <w:p w:rsidR="003D40BA" w:rsidRPr="00EA6B1A" w:rsidRDefault="003D40BA" w:rsidP="003D40BA">
      <w:pPr>
        <w:spacing w:after="0" w:line="240" w:lineRule="auto"/>
        <w:jc w:val="both"/>
        <w:rPr>
          <w:rFonts w:ascii="Times New Roman" w:hAnsi="Times New Roman" w:cs="Times New Roman"/>
          <w:sz w:val="24"/>
          <w:szCs w:val="24"/>
          <w:lang w:val="sv-SE"/>
        </w:rPr>
      </w:pPr>
      <w:r>
        <w:rPr>
          <w:rFonts w:ascii="Arial" w:eastAsia="Times New Roman" w:hAnsi="Arial" w:cs="Arial"/>
          <w:color w:val="222222"/>
          <w:sz w:val="24"/>
          <w:szCs w:val="24"/>
          <w:bdr w:val="none" w:sz="0" w:space="0" w:color="auto" w:frame="1"/>
          <w:lang w:val="en"/>
        </w:rPr>
        <w:tab/>
      </w:r>
      <w:r w:rsidRPr="00EA6B1A">
        <w:rPr>
          <w:rFonts w:ascii="Times New Roman" w:hAnsi="Times New Roman" w:cs="Times New Roman"/>
          <w:sz w:val="24"/>
          <w:szCs w:val="24"/>
          <w:lang w:val="sv-SE"/>
        </w:rPr>
        <w:t>The program can be understood as an effort to provide services to students to actively participate in participating in the program along with learning business skills. Students are directed to recognize skills that have the potential to become a business. Literacy that does not stop at reading writing and numeracy, but students are able to participate in family life and society independently.</w:t>
      </w:r>
    </w:p>
    <w:p w:rsidR="003D40BA" w:rsidRDefault="003D40BA" w:rsidP="003D40BA">
      <w:pPr>
        <w:spacing w:after="0" w:line="240" w:lineRule="auto"/>
        <w:ind w:firstLine="720"/>
        <w:jc w:val="both"/>
        <w:rPr>
          <w:rFonts w:ascii="Times New Roman" w:hAnsi="Times New Roman" w:cs="Times New Roman"/>
          <w:sz w:val="24"/>
          <w:szCs w:val="24"/>
          <w:lang w:val="sv-SE"/>
        </w:rPr>
      </w:pPr>
      <w:r w:rsidRPr="00EA6B1A">
        <w:rPr>
          <w:rFonts w:ascii="Times New Roman" w:hAnsi="Times New Roman" w:cs="Times New Roman"/>
          <w:sz w:val="24"/>
          <w:szCs w:val="24"/>
          <w:lang w:val="sv-SE"/>
        </w:rPr>
        <w:t>Students realize and look happy to be able to take part in the program, especially given the business skills of making food and various cakes. In Pokjar Batu Tulis actively participated in various activities in the community such as at the independence commemoration and level literacy competitions. The problem of poverty and ignorance is two things that are quite complex and complex. Both can be causes, and on the other side can be a result. While the negative impacts of both are very complex and long. A person is easily sick and cannot see a doctor due to low family economic income. Being a rough worker results in low family economic income. Malnutrition and children cannot go to school and businesses do not develop as a result of low family income. Consequently, this condition has an impact on the low level of quality of human resources. As a result, the level of community welfare is very low. This causes t</w:t>
      </w:r>
      <w:r>
        <w:rPr>
          <w:rFonts w:ascii="Times New Roman" w:hAnsi="Times New Roman" w:cs="Times New Roman"/>
          <w:sz w:val="24"/>
          <w:szCs w:val="24"/>
          <w:lang w:val="sv-SE"/>
        </w:rPr>
        <w:t xml:space="preserve">here is still a bag of poverty </w:t>
      </w:r>
      <w:r w:rsidRPr="00EA6B1A">
        <w:rPr>
          <w:rFonts w:ascii="Times New Roman" w:hAnsi="Times New Roman" w:cs="Times New Roman"/>
          <w:sz w:val="24"/>
          <w:szCs w:val="24"/>
          <w:lang w:val="sv-SE"/>
        </w:rPr>
        <w:t>(Indrianti et al., 2017)</w:t>
      </w:r>
      <w:r>
        <w:rPr>
          <w:rFonts w:ascii="Times New Roman" w:hAnsi="Times New Roman" w:cs="Times New Roman"/>
          <w:sz w:val="24"/>
          <w:szCs w:val="24"/>
          <w:lang w:val="sv-SE"/>
        </w:rPr>
        <w:t>.</w:t>
      </w:r>
    </w:p>
    <w:p w:rsidR="003D40BA" w:rsidRDefault="003D40BA" w:rsidP="003D40BA">
      <w:pPr>
        <w:spacing w:after="0" w:line="240" w:lineRule="auto"/>
        <w:jc w:val="both"/>
        <w:rPr>
          <w:rFonts w:ascii="Times New Roman" w:hAnsi="Times New Roman" w:cs="Times New Roman"/>
          <w:sz w:val="24"/>
          <w:szCs w:val="24"/>
          <w:lang w:val="sv-SE"/>
        </w:rPr>
      </w:pPr>
    </w:p>
    <w:p w:rsidR="003D40BA" w:rsidRDefault="000C6134" w:rsidP="003D40BA">
      <w:p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Input Component</w:t>
      </w:r>
    </w:p>
    <w:p w:rsidR="003D40BA" w:rsidRPr="00A973F7" w:rsidRDefault="003D40BA" w:rsidP="003D40BA">
      <w:pPr>
        <w:spacing w:after="0" w:line="240" w:lineRule="auto"/>
        <w:ind w:firstLine="720"/>
        <w:jc w:val="both"/>
        <w:rPr>
          <w:rFonts w:ascii="Times New Roman" w:hAnsi="Times New Roman" w:cs="Times New Roman"/>
          <w:sz w:val="24"/>
          <w:szCs w:val="24"/>
          <w:lang w:val="sv-SE"/>
        </w:rPr>
      </w:pPr>
      <w:r w:rsidRPr="00A973F7">
        <w:rPr>
          <w:rFonts w:ascii="Times New Roman" w:hAnsi="Times New Roman" w:cs="Times New Roman"/>
          <w:sz w:val="24"/>
          <w:szCs w:val="24"/>
          <w:lang w:val="sv-SE"/>
        </w:rPr>
        <w:t>This component focuses on evaluating tutors and students. Tutors at PKBM and Pokjar tend to have the same background, namely as teachers in formal education, only as a small background as social activists. However, the relationship between tutors and students looks familiar. The acceptance process for tutors prioritizes place considerations rather than social and community activist backgrounds. The limited budget and program location are considered by the institution to use tutors whose residence is close to the learning location.</w:t>
      </w:r>
    </w:p>
    <w:p w:rsidR="003D40BA" w:rsidRPr="00A973F7" w:rsidRDefault="003D40BA" w:rsidP="003D40BA">
      <w:pPr>
        <w:spacing w:after="0" w:line="240" w:lineRule="auto"/>
        <w:ind w:firstLine="720"/>
        <w:jc w:val="both"/>
        <w:rPr>
          <w:rFonts w:ascii="Times New Roman" w:hAnsi="Times New Roman" w:cs="Times New Roman"/>
          <w:sz w:val="24"/>
          <w:szCs w:val="24"/>
          <w:lang w:val="sv-SE"/>
        </w:rPr>
      </w:pPr>
      <w:r w:rsidRPr="00A973F7">
        <w:rPr>
          <w:rFonts w:ascii="Times New Roman" w:hAnsi="Times New Roman" w:cs="Times New Roman"/>
          <w:sz w:val="24"/>
          <w:szCs w:val="24"/>
          <w:lang w:val="sv-SE"/>
        </w:rPr>
        <w:t>Most of the tutors have attended literacy training and have not only taught KUM but also various programs in PKBM. The tutor's profile can be seen in the table below:</w:t>
      </w:r>
    </w:p>
    <w:p w:rsidR="003D40BA" w:rsidRDefault="003D40BA" w:rsidP="003D40BA">
      <w:pPr>
        <w:spacing w:after="0" w:line="240" w:lineRule="auto"/>
        <w:jc w:val="both"/>
        <w:rPr>
          <w:rFonts w:ascii="Times New Roman" w:hAnsi="Times New Roman" w:cs="Times New Roman"/>
          <w:sz w:val="24"/>
          <w:szCs w:val="24"/>
          <w:lang w:val="sv-SE"/>
        </w:rPr>
      </w:pPr>
    </w:p>
    <w:p w:rsidR="003D40BA" w:rsidRDefault="000E0A23" w:rsidP="003D40BA">
      <w:pPr>
        <w:pStyle w:val="ListParagraph"/>
        <w:ind w:left="0"/>
        <w:jc w:val="center"/>
        <w:rPr>
          <w:iCs/>
          <w:lang w:val="es-ES"/>
        </w:rPr>
      </w:pPr>
      <w:r>
        <w:rPr>
          <w:iCs/>
          <w:lang w:val="es-ES"/>
        </w:rPr>
        <w:lastRenderedPageBreak/>
        <w:t>Table 2</w:t>
      </w:r>
    </w:p>
    <w:p w:rsidR="003D40BA" w:rsidRPr="001C3C95" w:rsidRDefault="003D40BA" w:rsidP="003D40BA">
      <w:pPr>
        <w:pStyle w:val="ListParagraph"/>
        <w:ind w:left="0"/>
        <w:jc w:val="center"/>
        <w:rPr>
          <w:lang w:val="id-ID"/>
        </w:rPr>
      </w:pPr>
      <w:r w:rsidRPr="001C3C95">
        <w:rPr>
          <w:iCs/>
          <w:lang w:val="id-ID"/>
        </w:rPr>
        <w:t>Profil</w:t>
      </w:r>
      <w:r w:rsidR="000E0A23">
        <w:rPr>
          <w:iCs/>
          <w:lang w:val="en-ID"/>
        </w:rPr>
        <w:t>e</w:t>
      </w:r>
      <w:r w:rsidRPr="001C3C95">
        <w:rPr>
          <w:iCs/>
          <w:lang w:val="id-ID"/>
        </w:rPr>
        <w:t xml:space="preserve"> Tutor</w:t>
      </w:r>
      <w:r>
        <w:rPr>
          <w:iCs/>
          <w:lang w:val="en-ID"/>
        </w:rPr>
        <w:t xml:space="preserve"> </w:t>
      </w:r>
    </w:p>
    <w:tbl>
      <w:tblPr>
        <w:tblW w:w="7722" w:type="dxa"/>
        <w:jc w:val="center"/>
        <w:tblBorders>
          <w:top w:val="single" w:sz="4" w:space="0" w:color="7F7F7F"/>
          <w:bottom w:val="single" w:sz="4" w:space="0" w:color="7F7F7F"/>
        </w:tblBorders>
        <w:tblLayout w:type="fixed"/>
        <w:tblLook w:val="04A0" w:firstRow="1" w:lastRow="0" w:firstColumn="1" w:lastColumn="0" w:noHBand="0" w:noVBand="1"/>
      </w:tblPr>
      <w:tblGrid>
        <w:gridCol w:w="1452"/>
        <w:gridCol w:w="1842"/>
        <w:gridCol w:w="1560"/>
        <w:gridCol w:w="1701"/>
        <w:gridCol w:w="1167"/>
      </w:tblGrid>
      <w:tr w:rsidR="003D40BA" w:rsidRPr="00083901" w:rsidTr="0019549F">
        <w:trPr>
          <w:trHeight w:val="119"/>
          <w:jc w:val="center"/>
        </w:trPr>
        <w:tc>
          <w:tcPr>
            <w:tcW w:w="1452" w:type="dxa"/>
            <w:tcBorders>
              <w:bottom w:val="single" w:sz="4" w:space="0" w:color="7F7F7F"/>
            </w:tcBorders>
            <w:shd w:val="clear" w:color="auto" w:fill="auto"/>
            <w:vAlign w:val="center"/>
          </w:tcPr>
          <w:p w:rsidR="003D40BA" w:rsidRPr="002B61BF" w:rsidRDefault="000E0A23" w:rsidP="0019549F">
            <w:pPr>
              <w:pStyle w:val="ListParagraph"/>
              <w:ind w:left="0"/>
              <w:rPr>
                <w:color w:val="000000"/>
                <w:sz w:val="20"/>
                <w:szCs w:val="20"/>
                <w:lang w:val="id-ID"/>
              </w:rPr>
            </w:pPr>
            <w:r>
              <w:rPr>
                <w:color w:val="000000"/>
                <w:sz w:val="20"/>
                <w:szCs w:val="20"/>
                <w:lang w:val="id-ID"/>
              </w:rPr>
              <w:t>Education</w:t>
            </w:r>
          </w:p>
        </w:tc>
        <w:tc>
          <w:tcPr>
            <w:tcW w:w="1842" w:type="dxa"/>
            <w:tcBorders>
              <w:bottom w:val="single" w:sz="4" w:space="0" w:color="7F7F7F"/>
            </w:tcBorders>
            <w:shd w:val="clear" w:color="auto" w:fill="auto"/>
            <w:vAlign w:val="center"/>
          </w:tcPr>
          <w:p w:rsidR="003D40BA" w:rsidRPr="000E0A23" w:rsidRDefault="000E0A23" w:rsidP="0019549F">
            <w:pPr>
              <w:pStyle w:val="ListParagraph"/>
              <w:ind w:left="142"/>
              <w:rPr>
                <w:color w:val="000000"/>
                <w:sz w:val="20"/>
                <w:szCs w:val="20"/>
                <w:lang w:val="en-ID"/>
              </w:rPr>
            </w:pPr>
            <w:r>
              <w:rPr>
                <w:color w:val="000000"/>
                <w:sz w:val="20"/>
                <w:szCs w:val="20"/>
                <w:lang w:val="en-ID"/>
              </w:rPr>
              <w:t>Experience</w:t>
            </w:r>
          </w:p>
        </w:tc>
        <w:tc>
          <w:tcPr>
            <w:tcW w:w="1560" w:type="dxa"/>
            <w:tcBorders>
              <w:bottom w:val="single" w:sz="4" w:space="0" w:color="7F7F7F"/>
            </w:tcBorders>
            <w:shd w:val="clear" w:color="auto" w:fill="auto"/>
            <w:vAlign w:val="center"/>
          </w:tcPr>
          <w:p w:rsidR="003D40BA" w:rsidRPr="000E0A23" w:rsidRDefault="000E0A23" w:rsidP="0019549F">
            <w:pPr>
              <w:pStyle w:val="ListParagraph"/>
              <w:ind w:left="0"/>
              <w:rPr>
                <w:color w:val="000000"/>
                <w:sz w:val="20"/>
                <w:szCs w:val="20"/>
                <w:lang w:val="en-ID"/>
              </w:rPr>
            </w:pPr>
            <w:r>
              <w:rPr>
                <w:color w:val="000000"/>
                <w:sz w:val="20"/>
                <w:szCs w:val="20"/>
                <w:lang w:val="en-ID"/>
              </w:rPr>
              <w:t>Work</w:t>
            </w:r>
          </w:p>
        </w:tc>
        <w:tc>
          <w:tcPr>
            <w:tcW w:w="1701" w:type="dxa"/>
            <w:tcBorders>
              <w:bottom w:val="single" w:sz="4" w:space="0" w:color="7F7F7F"/>
            </w:tcBorders>
            <w:shd w:val="clear" w:color="auto" w:fill="auto"/>
            <w:vAlign w:val="center"/>
          </w:tcPr>
          <w:p w:rsidR="003D40BA" w:rsidRPr="000E0A23" w:rsidRDefault="000E0A23" w:rsidP="0019549F">
            <w:pPr>
              <w:pStyle w:val="ListParagraph"/>
              <w:ind w:left="0"/>
              <w:rPr>
                <w:color w:val="000000"/>
                <w:sz w:val="20"/>
                <w:szCs w:val="20"/>
                <w:lang w:val="en-ID"/>
              </w:rPr>
            </w:pPr>
            <w:r>
              <w:rPr>
                <w:color w:val="000000"/>
                <w:sz w:val="20"/>
                <w:szCs w:val="20"/>
                <w:lang w:val="en-ID"/>
              </w:rPr>
              <w:t>Training</w:t>
            </w:r>
          </w:p>
        </w:tc>
        <w:tc>
          <w:tcPr>
            <w:tcW w:w="1167" w:type="dxa"/>
            <w:tcBorders>
              <w:bottom w:val="single" w:sz="4" w:space="0" w:color="7F7F7F"/>
            </w:tcBorders>
            <w:shd w:val="clear" w:color="auto" w:fill="auto"/>
            <w:vAlign w:val="center"/>
          </w:tcPr>
          <w:p w:rsidR="003D40BA" w:rsidRPr="002B61BF" w:rsidRDefault="000E0A23" w:rsidP="0019549F">
            <w:pPr>
              <w:pStyle w:val="ListParagraph"/>
              <w:ind w:left="0"/>
              <w:rPr>
                <w:color w:val="000000"/>
                <w:sz w:val="20"/>
                <w:szCs w:val="20"/>
                <w:lang w:val="en-ID"/>
              </w:rPr>
            </w:pPr>
            <w:r>
              <w:rPr>
                <w:color w:val="000000"/>
                <w:sz w:val="20"/>
                <w:szCs w:val="20"/>
                <w:lang w:val="en-ID"/>
              </w:rPr>
              <w:t>House</w:t>
            </w:r>
          </w:p>
        </w:tc>
      </w:tr>
      <w:tr w:rsidR="003D40BA" w:rsidRPr="00083901" w:rsidTr="0019549F">
        <w:trPr>
          <w:jc w:val="center"/>
        </w:trPr>
        <w:tc>
          <w:tcPr>
            <w:tcW w:w="1452" w:type="dxa"/>
            <w:tcBorders>
              <w:top w:val="single" w:sz="4" w:space="0" w:color="7F7F7F"/>
              <w:bottom w:val="single" w:sz="4" w:space="0" w:color="7F7F7F"/>
            </w:tcBorders>
            <w:shd w:val="clear" w:color="auto" w:fill="auto"/>
          </w:tcPr>
          <w:p w:rsidR="003D40BA" w:rsidRPr="002B61BF" w:rsidRDefault="000E0A23" w:rsidP="0019549F">
            <w:pPr>
              <w:pStyle w:val="ListParagraph"/>
              <w:ind w:left="0"/>
              <w:rPr>
                <w:bCs/>
                <w:sz w:val="20"/>
                <w:szCs w:val="20"/>
                <w:lang w:val="id-ID"/>
              </w:rPr>
            </w:pPr>
            <w:r>
              <w:rPr>
                <w:bCs/>
                <w:sz w:val="20"/>
                <w:szCs w:val="20"/>
                <w:lang w:val="id-ID"/>
              </w:rPr>
              <w:t>2% Magister, 90% Sarjana and</w:t>
            </w:r>
          </w:p>
          <w:p w:rsidR="003D40BA" w:rsidRPr="002B61BF" w:rsidRDefault="003D40BA" w:rsidP="0019549F">
            <w:pPr>
              <w:pStyle w:val="ListParagraph"/>
              <w:ind w:left="0"/>
              <w:rPr>
                <w:b/>
                <w:bCs/>
                <w:sz w:val="20"/>
                <w:szCs w:val="20"/>
                <w:lang w:val="id-ID"/>
              </w:rPr>
            </w:pPr>
            <w:r w:rsidRPr="002B61BF">
              <w:rPr>
                <w:bCs/>
                <w:sz w:val="20"/>
                <w:szCs w:val="20"/>
                <w:lang w:val="id-ID"/>
              </w:rPr>
              <w:t>8% SLTA.</w:t>
            </w:r>
          </w:p>
        </w:tc>
        <w:tc>
          <w:tcPr>
            <w:tcW w:w="1842" w:type="dxa"/>
            <w:tcBorders>
              <w:top w:val="single" w:sz="4" w:space="0" w:color="7F7F7F"/>
              <w:bottom w:val="single" w:sz="4" w:space="0" w:color="7F7F7F"/>
            </w:tcBorders>
            <w:shd w:val="clear" w:color="auto" w:fill="auto"/>
          </w:tcPr>
          <w:p w:rsidR="000E0A23" w:rsidRPr="000E0A23" w:rsidRDefault="000E0A23" w:rsidP="000E0A23">
            <w:pPr>
              <w:pStyle w:val="ListParagraph"/>
              <w:ind w:left="0"/>
              <w:rPr>
                <w:bCs/>
                <w:sz w:val="20"/>
                <w:szCs w:val="20"/>
                <w:lang w:val="id-ID"/>
              </w:rPr>
            </w:pPr>
            <w:r w:rsidRPr="000E0A23">
              <w:rPr>
                <w:bCs/>
                <w:sz w:val="20"/>
                <w:szCs w:val="20"/>
                <w:lang w:val="id-ID"/>
              </w:rPr>
              <w:t>80 percent of tutors have taught literacy education</w:t>
            </w:r>
          </w:p>
          <w:p w:rsidR="003D40BA" w:rsidRPr="002B61BF" w:rsidRDefault="003D40BA" w:rsidP="000E0A23">
            <w:pPr>
              <w:pStyle w:val="ListParagraph"/>
              <w:ind w:left="0"/>
              <w:rPr>
                <w:sz w:val="20"/>
                <w:szCs w:val="20"/>
                <w:lang w:val="id-ID"/>
              </w:rPr>
            </w:pPr>
          </w:p>
        </w:tc>
        <w:tc>
          <w:tcPr>
            <w:tcW w:w="1560" w:type="dxa"/>
            <w:tcBorders>
              <w:top w:val="single" w:sz="4" w:space="0" w:color="7F7F7F"/>
              <w:bottom w:val="single" w:sz="4" w:space="0" w:color="7F7F7F"/>
            </w:tcBorders>
            <w:shd w:val="clear" w:color="auto" w:fill="auto"/>
          </w:tcPr>
          <w:p w:rsidR="000E0A23" w:rsidRPr="000E0A23" w:rsidRDefault="000E0A23" w:rsidP="000E0A23">
            <w:pPr>
              <w:pStyle w:val="ListParagraph"/>
              <w:ind w:left="0"/>
              <w:rPr>
                <w:sz w:val="20"/>
                <w:szCs w:val="20"/>
                <w:lang w:val="id-ID"/>
              </w:rPr>
            </w:pPr>
            <w:r>
              <w:rPr>
                <w:sz w:val="20"/>
                <w:szCs w:val="20"/>
                <w:lang w:val="id-ID"/>
              </w:rPr>
              <w:t>85%</w:t>
            </w:r>
            <w:r w:rsidRPr="000E0A23">
              <w:rPr>
                <w:sz w:val="20"/>
                <w:szCs w:val="20"/>
                <w:lang w:val="id-ID"/>
              </w:rPr>
              <w:t xml:space="preserve">formal </w:t>
            </w:r>
            <w:r>
              <w:rPr>
                <w:sz w:val="20"/>
                <w:szCs w:val="20"/>
                <w:lang w:val="id-ID"/>
              </w:rPr>
              <w:t xml:space="preserve"> teacher</w:t>
            </w:r>
            <w:r w:rsidR="003D40BA" w:rsidRPr="002B61BF">
              <w:rPr>
                <w:sz w:val="20"/>
                <w:szCs w:val="20"/>
                <w:lang w:val="id-ID"/>
              </w:rPr>
              <w:t xml:space="preserve">, 10% </w:t>
            </w:r>
            <w:r w:rsidRPr="000E0A23">
              <w:rPr>
                <w:sz w:val="20"/>
                <w:szCs w:val="20"/>
                <w:lang w:val="id-ID"/>
              </w:rPr>
              <w:t>village activist</w:t>
            </w:r>
          </w:p>
          <w:p w:rsidR="003D40BA" w:rsidRPr="002B61BF" w:rsidRDefault="003D40BA" w:rsidP="000E0A23">
            <w:pPr>
              <w:pStyle w:val="ListParagraph"/>
              <w:ind w:left="0"/>
              <w:rPr>
                <w:sz w:val="20"/>
                <w:szCs w:val="20"/>
                <w:lang w:val="id-ID"/>
              </w:rPr>
            </w:pPr>
            <w:r w:rsidRPr="002B61BF">
              <w:rPr>
                <w:sz w:val="20"/>
                <w:szCs w:val="20"/>
                <w:lang w:val="id-ID"/>
              </w:rPr>
              <w:t xml:space="preserve">, 5% </w:t>
            </w:r>
            <w:r w:rsidR="000E0A23">
              <w:rPr>
                <w:sz w:val="20"/>
                <w:szCs w:val="20"/>
                <w:lang w:val="en-ID"/>
              </w:rPr>
              <w:t>public pigure</w:t>
            </w:r>
            <w:r w:rsidRPr="002B61BF">
              <w:rPr>
                <w:sz w:val="20"/>
                <w:szCs w:val="20"/>
                <w:lang w:val="id-ID"/>
              </w:rPr>
              <w:t>.</w:t>
            </w:r>
          </w:p>
        </w:tc>
        <w:tc>
          <w:tcPr>
            <w:tcW w:w="1701" w:type="dxa"/>
            <w:tcBorders>
              <w:top w:val="single" w:sz="4" w:space="0" w:color="7F7F7F"/>
              <w:bottom w:val="single" w:sz="4" w:space="0" w:color="7F7F7F"/>
            </w:tcBorders>
            <w:shd w:val="clear" w:color="auto" w:fill="auto"/>
          </w:tcPr>
          <w:p w:rsidR="000E0A23" w:rsidRPr="000E0A23" w:rsidRDefault="003D40BA" w:rsidP="000E0A23">
            <w:pPr>
              <w:pStyle w:val="ListParagraph"/>
              <w:ind w:left="0"/>
              <w:rPr>
                <w:sz w:val="20"/>
                <w:szCs w:val="20"/>
                <w:lang w:val="en-ID"/>
              </w:rPr>
            </w:pPr>
            <w:r w:rsidRPr="000E0A23">
              <w:rPr>
                <w:sz w:val="20"/>
                <w:szCs w:val="20"/>
                <w:lang w:val="en-ID"/>
              </w:rPr>
              <w:t xml:space="preserve">75% </w:t>
            </w:r>
            <w:r w:rsidR="000E0A23" w:rsidRPr="000E0A23">
              <w:rPr>
                <w:sz w:val="20"/>
                <w:szCs w:val="20"/>
                <w:lang w:val="en-ID"/>
              </w:rPr>
              <w:t>tutors have been trained</w:t>
            </w:r>
          </w:p>
          <w:p w:rsidR="003D40BA" w:rsidRPr="000E0A23" w:rsidRDefault="003D40BA" w:rsidP="000E0A23">
            <w:pPr>
              <w:pStyle w:val="ListParagraph"/>
              <w:ind w:left="0"/>
              <w:rPr>
                <w:sz w:val="20"/>
                <w:szCs w:val="20"/>
                <w:lang w:val="en-ID"/>
              </w:rPr>
            </w:pPr>
          </w:p>
        </w:tc>
        <w:tc>
          <w:tcPr>
            <w:tcW w:w="1167" w:type="dxa"/>
            <w:tcBorders>
              <w:top w:val="single" w:sz="4" w:space="0" w:color="7F7F7F"/>
              <w:bottom w:val="single" w:sz="4" w:space="0" w:color="7F7F7F"/>
            </w:tcBorders>
            <w:shd w:val="clear" w:color="auto" w:fill="auto"/>
          </w:tcPr>
          <w:p w:rsidR="003D40BA" w:rsidRPr="002B61BF" w:rsidRDefault="000E0A23" w:rsidP="0019549F">
            <w:pPr>
              <w:pStyle w:val="ListParagraph"/>
              <w:ind w:left="0"/>
              <w:rPr>
                <w:sz w:val="20"/>
                <w:szCs w:val="20"/>
                <w:lang w:val="id-ID"/>
              </w:rPr>
            </w:pPr>
            <w:r w:rsidRPr="000E0A23">
              <w:rPr>
                <w:sz w:val="20"/>
                <w:szCs w:val="20"/>
                <w:lang w:val="id-ID"/>
              </w:rPr>
              <w:t>all one region tutors with students</w:t>
            </w:r>
          </w:p>
        </w:tc>
      </w:tr>
    </w:tbl>
    <w:p w:rsidR="003D40BA" w:rsidRPr="00AB6A24" w:rsidRDefault="003D40BA" w:rsidP="003D40BA">
      <w:pPr>
        <w:spacing w:after="0" w:line="240" w:lineRule="auto"/>
        <w:rPr>
          <w:rFonts w:ascii="Times New Roman" w:hAnsi="Times New Roman" w:cs="Times New Roman"/>
          <w:color w:val="222222"/>
          <w:sz w:val="24"/>
          <w:szCs w:val="24"/>
        </w:rPr>
      </w:pPr>
      <w:r>
        <w:rPr>
          <w:rFonts w:ascii="Times New Roman" w:hAnsi="Times New Roman" w:cs="Times New Roman"/>
          <w:sz w:val="24"/>
          <w:szCs w:val="24"/>
          <w:lang w:val="sv-SE"/>
        </w:rPr>
        <w:tab/>
      </w:r>
      <w:r w:rsidRPr="00AB6A24">
        <w:rPr>
          <w:rFonts w:ascii="Times New Roman" w:hAnsi="Times New Roman" w:cs="Times New Roman"/>
          <w:color w:val="222222"/>
          <w:sz w:val="24"/>
          <w:szCs w:val="24"/>
          <w:bdr w:val="none" w:sz="0" w:space="0" w:color="auto" w:frame="1"/>
          <w:lang w:val="en"/>
        </w:rPr>
        <w:t>When viewed from the characteristics of educators in non-formal education can be seen in five aspects as initiated by Carl Rogers, namely:</w:t>
      </w:r>
    </w:p>
    <w:p w:rsidR="003D40BA" w:rsidRDefault="003D40BA" w:rsidP="003D40BA">
      <w:pPr>
        <w:spacing w:after="0" w:line="240" w:lineRule="auto"/>
        <w:jc w:val="both"/>
        <w:rPr>
          <w:rFonts w:ascii="Times New Roman" w:hAnsi="Times New Roman" w:cs="Times New Roman"/>
          <w:sz w:val="24"/>
          <w:szCs w:val="24"/>
          <w:lang w:val="sv-SE"/>
        </w:rPr>
      </w:pPr>
    </w:p>
    <w:p w:rsidR="003D40BA" w:rsidRPr="00146796" w:rsidRDefault="003D40BA" w:rsidP="003D40BA">
      <w:pPr>
        <w:spacing w:after="0" w:line="240" w:lineRule="auto"/>
        <w:jc w:val="center"/>
        <w:rPr>
          <w:rFonts w:ascii="Times New Roman" w:hAnsi="Times New Roman" w:cs="Times New Roman"/>
          <w:sz w:val="24"/>
          <w:szCs w:val="24"/>
          <w:lang w:val="sv-SE"/>
        </w:rPr>
      </w:pPr>
      <w:r w:rsidRPr="0014679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1560195</wp:posOffset>
                </wp:positionH>
                <wp:positionV relativeFrom="paragraph">
                  <wp:posOffset>1812290</wp:posOffset>
                </wp:positionV>
                <wp:extent cx="2590165" cy="260350"/>
                <wp:effectExtent l="0" t="0" r="19685" b="2540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260350"/>
                        </a:xfrm>
                        <a:prstGeom prst="rect">
                          <a:avLst/>
                        </a:prstGeom>
                        <a:noFill/>
                        <a:ln w="9525">
                          <a:solidFill>
                            <a:srgbClr val="FFFFFF"/>
                          </a:solidFill>
                          <a:miter lim="800000"/>
                          <a:headEnd/>
                          <a:tailEnd/>
                        </a:ln>
                      </wps:spPr>
                      <wps:txbx>
                        <w:txbxContent>
                          <w:p w:rsidR="003D40BA" w:rsidRDefault="003D40BA" w:rsidP="003D40BA">
                            <w:pPr>
                              <w:jc w:val="center"/>
                              <w:rPr>
                                <w:rFonts w:ascii="Times New Roman" w:hAnsi="Times New Roman"/>
                                <w:iCs/>
                                <w:sz w:val="24"/>
                                <w:szCs w:val="24"/>
                                <w:lang w:val="id-ID"/>
                              </w:rPr>
                            </w:pPr>
                            <w:r>
                              <w:rPr>
                                <w:rFonts w:ascii="Times New Roman" w:hAnsi="Times New Roman"/>
                                <w:iCs/>
                                <w:sz w:val="24"/>
                                <w:szCs w:val="24"/>
                                <w:lang w:val="id-ID"/>
                              </w:rPr>
                              <w:t>Gambar 1</w:t>
                            </w:r>
                            <w:r w:rsidRPr="001B44F8">
                              <w:rPr>
                                <w:rFonts w:ascii="Times New Roman" w:hAnsi="Times New Roman"/>
                                <w:iCs/>
                                <w:sz w:val="24"/>
                                <w:szCs w:val="24"/>
                                <w:lang w:val="id-ID"/>
                              </w:rPr>
                              <w:t xml:space="preserve"> Percaya Diri Tutor</w:t>
                            </w:r>
                          </w:p>
                          <w:p w:rsidR="003D40BA" w:rsidRPr="001B44F8" w:rsidRDefault="003D40BA" w:rsidP="003D40BA">
                            <w:pPr>
                              <w:jc w:val="center"/>
                              <w:rPr>
                                <w:rFonts w:ascii="Times New Roman" w:hAnsi="Times New Roman"/>
                                <w:iCs/>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left:0;text-align:left;margin-left:122.85pt;margin-top:142.7pt;width:203.9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" filled="f" strokecolor="white">
                <v:textbox>
                  <w:txbxContent>
                    <w:p w:rsidR="003D40BA" w:rsidRDefault="003D40BA" w:rsidP="003D40BA">
                      <w:pPr>
                        <w:jc w:val="center"/>
                        <w:rPr>
                          <w:rFonts w:ascii="Times New Roman" w:hAnsi="Times New Roman"/>
                          <w:iCs/>
                          <w:sz w:val="24"/>
                          <w:szCs w:val="24"/>
                          <w:lang w:val="id-ID"/>
                        </w:rPr>
                      </w:pPr>
                      <w:r>
                        <w:rPr>
                          <w:rFonts w:ascii="Times New Roman" w:hAnsi="Times New Roman"/>
                          <w:iCs/>
                          <w:sz w:val="24"/>
                          <w:szCs w:val="24"/>
                          <w:lang w:val="id-ID"/>
                        </w:rPr>
                        <w:t>Gambar 1</w:t>
                      </w:r>
                      <w:r w:rsidRPr="001B44F8">
                        <w:rPr>
                          <w:rFonts w:ascii="Times New Roman" w:hAnsi="Times New Roman"/>
                          <w:iCs/>
                          <w:sz w:val="24"/>
                          <w:szCs w:val="24"/>
                          <w:lang w:val="id-ID"/>
                        </w:rPr>
                        <w:t xml:space="preserve"> Percaya Diri Tutor</w:t>
                      </w:r>
                    </w:p>
                    <w:p w:rsidR="003D40BA" w:rsidRPr="001B44F8" w:rsidRDefault="003D40BA" w:rsidP="003D40BA">
                      <w:pPr>
                        <w:jc w:val="center"/>
                        <w:rPr>
                          <w:rFonts w:ascii="Times New Roman" w:hAnsi="Times New Roman"/>
                          <w:iCs/>
                          <w:sz w:val="24"/>
                          <w:szCs w:val="24"/>
                          <w:lang w:val="id-ID"/>
                        </w:rPr>
                      </w:pPr>
                    </w:p>
                  </w:txbxContent>
                </v:textbox>
              </v:rect>
            </w:pict>
          </mc:Fallback>
        </mc:AlternateContent>
      </w:r>
      <w:r w:rsidRPr="00146796">
        <w:rPr>
          <w:rFonts w:ascii="Times New Roman" w:hAnsi="Times New Roman" w:cs="Times New Roman"/>
          <w:noProof/>
          <w:sz w:val="24"/>
          <w:szCs w:val="24"/>
        </w:rPr>
        <w:drawing>
          <wp:inline distT="0" distB="0" distL="0" distR="0">
            <wp:extent cx="3797300" cy="1739900"/>
            <wp:effectExtent l="0" t="0" r="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D40BA" w:rsidRPr="00146796" w:rsidRDefault="003D40BA" w:rsidP="003D40BA">
      <w:pPr>
        <w:spacing w:after="0" w:line="240" w:lineRule="auto"/>
        <w:jc w:val="both"/>
        <w:rPr>
          <w:rFonts w:ascii="Times New Roman" w:hAnsi="Times New Roman" w:cs="Times New Roman"/>
          <w:sz w:val="24"/>
          <w:szCs w:val="24"/>
          <w:lang w:val="sv-SE"/>
        </w:rPr>
      </w:pPr>
    </w:p>
    <w:p w:rsidR="003D40BA" w:rsidRPr="00AB6A24" w:rsidRDefault="003D40BA" w:rsidP="003D40BA">
      <w:pPr>
        <w:pStyle w:val="HTMLPreformatted"/>
        <w:jc w:val="both"/>
        <w:rPr>
          <w:rFonts w:ascii="Times New Roman" w:hAnsi="Times New Roman" w:cs="Times New Roman"/>
          <w:color w:val="222222"/>
          <w:sz w:val="24"/>
          <w:szCs w:val="24"/>
        </w:rPr>
      </w:pPr>
      <w:r w:rsidRPr="00AB6A24">
        <w:rPr>
          <w:rFonts w:ascii="Times New Roman" w:hAnsi="Times New Roman" w:cs="Times New Roman"/>
          <w:color w:val="222222"/>
          <w:sz w:val="24"/>
          <w:szCs w:val="24"/>
          <w:bdr w:val="none" w:sz="0" w:space="0" w:color="auto" w:frame="1"/>
          <w:lang w:val="en"/>
        </w:rPr>
        <w:t>Tutors tend to have a good level of self-confidence. This condition seems to be supported by adequate educational background and tutor experience. Experience as an educator in formal education, students, community activists and Village government staff both as Village staff and the Village Courts Agency (BPD).</w:t>
      </w:r>
    </w:p>
    <w:p w:rsidR="003D40BA" w:rsidRDefault="003D40BA" w:rsidP="003D40BA">
      <w:pPr>
        <w:pStyle w:val="HTMLPreformatted"/>
        <w:jc w:val="both"/>
        <w:rPr>
          <w:rFonts w:ascii="Arial" w:hAnsi="Arial" w:cs="Arial"/>
          <w:color w:val="222222"/>
          <w:sz w:val="24"/>
          <w:szCs w:val="24"/>
        </w:rPr>
      </w:pPr>
      <w:r>
        <w:rPr>
          <w:rFonts w:ascii="Times New Roman" w:hAnsi="Times New Roman" w:cs="Times New Roman"/>
          <w:sz w:val="24"/>
          <w:szCs w:val="24"/>
          <w:lang w:val="sv-SE"/>
        </w:rPr>
        <w:tab/>
      </w:r>
      <w:r w:rsidRPr="00AB6A24">
        <w:rPr>
          <w:rFonts w:ascii="Times New Roman" w:hAnsi="Times New Roman" w:cs="Times New Roman"/>
          <w:color w:val="222222"/>
          <w:sz w:val="24"/>
          <w:szCs w:val="24"/>
          <w:bdr w:val="none" w:sz="0" w:space="0" w:color="auto" w:frame="1"/>
          <w:lang w:val="en"/>
        </w:rPr>
        <w:t>Tutors are able to melt the atmosphere with the use of humor that is not excessive. There did not appear to be a nervous, anxious and worried face when appearing in front of the students. Tutors are able to show a close attitude and optimism to students. For example, in Pokjar Batu Tulis, tutors were able to mobilize and guide students to take part in the Bogor Regency level literacy competition and managed to get champions. In PKBM Pelita Tutors seemed to open a question and answer session about various problems faced by students.</w:t>
      </w:r>
    </w:p>
    <w:p w:rsidR="003D40BA" w:rsidRDefault="003D40BA" w:rsidP="003D40BA">
      <w:pPr>
        <w:pStyle w:val="HTMLPreformatted"/>
        <w:jc w:val="both"/>
        <w:rPr>
          <w:rFonts w:ascii="Arial" w:hAnsi="Arial" w:cs="Arial"/>
          <w:color w:val="222222"/>
          <w:sz w:val="24"/>
          <w:szCs w:val="24"/>
        </w:rPr>
      </w:pPr>
      <w:r>
        <w:rPr>
          <w:rFonts w:ascii="Times New Roman" w:hAnsi="Times New Roman" w:cs="Times New Roman"/>
          <w:sz w:val="24"/>
          <w:szCs w:val="24"/>
          <w:lang w:val="sv-SE"/>
        </w:rPr>
        <w:tab/>
      </w:r>
      <w:r w:rsidRPr="00AB6A24">
        <w:rPr>
          <w:rFonts w:ascii="Times New Roman" w:hAnsi="Times New Roman" w:cs="Times New Roman"/>
          <w:color w:val="222222"/>
          <w:sz w:val="24"/>
          <w:szCs w:val="24"/>
          <w:bdr w:val="none" w:sz="0" w:space="0" w:color="auto" w:frame="1"/>
          <w:lang w:val="en"/>
        </w:rPr>
        <w:t>In the aspect of the tutor's ability to build communication with students, it is illustrated below:</w:t>
      </w:r>
    </w:p>
    <w:p w:rsidR="003D40BA" w:rsidRPr="00146796" w:rsidRDefault="003D40BA" w:rsidP="003D40BA">
      <w:pPr>
        <w:spacing w:after="0" w:line="240" w:lineRule="auto"/>
        <w:jc w:val="center"/>
        <w:rPr>
          <w:rFonts w:ascii="Times New Roman" w:hAnsi="Times New Roman" w:cs="Times New Roman"/>
          <w:sz w:val="24"/>
          <w:szCs w:val="24"/>
          <w:lang w:val="sv-SE"/>
        </w:rPr>
      </w:pPr>
      <w:r w:rsidRPr="0014679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1041400</wp:posOffset>
                </wp:positionH>
                <wp:positionV relativeFrom="paragraph">
                  <wp:posOffset>1779905</wp:posOffset>
                </wp:positionV>
                <wp:extent cx="3702050" cy="295275"/>
                <wp:effectExtent l="0" t="0" r="12700" b="2857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95275"/>
                        </a:xfrm>
                        <a:prstGeom prst="rect">
                          <a:avLst/>
                        </a:prstGeom>
                        <a:solidFill>
                          <a:srgbClr val="FFFFFF"/>
                        </a:solidFill>
                        <a:ln w="9525">
                          <a:solidFill>
                            <a:srgbClr val="FFFFFF"/>
                          </a:solidFill>
                          <a:miter lim="800000"/>
                          <a:headEnd/>
                          <a:tailEnd/>
                        </a:ln>
                      </wps:spPr>
                      <wps:txbx>
                        <w:txbxContent>
                          <w:p w:rsidR="003D40BA" w:rsidRPr="00AF3D17" w:rsidRDefault="003D40BA" w:rsidP="003D40BA">
                            <w:pPr>
                              <w:jc w:val="center"/>
                              <w:rPr>
                                <w:rFonts w:ascii="Times New Roman" w:hAnsi="Times New Roman"/>
                                <w:iCs/>
                                <w:sz w:val="24"/>
                                <w:szCs w:val="24"/>
                                <w:lang w:val="id-ID"/>
                              </w:rPr>
                            </w:pPr>
                            <w:r>
                              <w:rPr>
                                <w:rFonts w:ascii="Times New Roman" w:hAnsi="Times New Roman"/>
                                <w:iCs/>
                                <w:sz w:val="24"/>
                                <w:szCs w:val="24"/>
                                <w:lang w:val="id-ID"/>
                              </w:rPr>
                              <w:t xml:space="preserve">Gambar 2 </w:t>
                            </w:r>
                            <w:r w:rsidRPr="00AF3D17">
                              <w:rPr>
                                <w:rFonts w:ascii="Times New Roman" w:hAnsi="Times New Roman"/>
                                <w:iCs/>
                                <w:sz w:val="24"/>
                                <w:szCs w:val="24"/>
                                <w:lang w:val="id-ID"/>
                              </w:rPr>
                              <w:t>Kemampuan Membangun Komunikasi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7" style="position:absolute;left:0;text-align:left;margin-left:82pt;margin-top:140.15pt;width:29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" strokecolor="white">
                <v:textbox>
                  <w:txbxContent>
                    <w:p w:rsidR="003D40BA" w:rsidRPr="00AF3D17" w:rsidRDefault="003D40BA" w:rsidP="003D40BA">
                      <w:pPr>
                        <w:jc w:val="center"/>
                        <w:rPr>
                          <w:rFonts w:ascii="Times New Roman" w:hAnsi="Times New Roman"/>
                          <w:iCs/>
                          <w:sz w:val="24"/>
                          <w:szCs w:val="24"/>
                          <w:lang w:val="id-ID"/>
                        </w:rPr>
                      </w:pPr>
                      <w:r>
                        <w:rPr>
                          <w:rFonts w:ascii="Times New Roman" w:hAnsi="Times New Roman"/>
                          <w:iCs/>
                          <w:sz w:val="24"/>
                          <w:szCs w:val="24"/>
                          <w:lang w:val="id-ID"/>
                        </w:rPr>
                        <w:t xml:space="preserve">Gambar </w:t>
                      </w:r>
                      <w:r>
                        <w:rPr>
                          <w:rFonts w:ascii="Times New Roman" w:hAnsi="Times New Roman"/>
                          <w:iCs/>
                          <w:sz w:val="24"/>
                          <w:szCs w:val="24"/>
                          <w:lang w:val="id-ID"/>
                        </w:rPr>
                        <w:t xml:space="preserve">2 </w:t>
                      </w:r>
                      <w:r w:rsidRPr="00AF3D17">
                        <w:rPr>
                          <w:rFonts w:ascii="Times New Roman" w:hAnsi="Times New Roman"/>
                          <w:iCs/>
                          <w:sz w:val="24"/>
                          <w:szCs w:val="24"/>
                          <w:lang w:val="id-ID"/>
                        </w:rPr>
                        <w:t>Kemampuan Membangun Komunikasi</w:t>
                      </w:r>
                    </w:p>
                  </w:txbxContent>
                </v:textbox>
              </v:rect>
            </w:pict>
          </mc:Fallback>
        </mc:AlternateContent>
      </w:r>
      <w:r w:rsidRPr="00146796">
        <w:rPr>
          <w:rFonts w:ascii="Times New Roman" w:hAnsi="Times New Roman" w:cs="Times New Roman"/>
          <w:noProof/>
          <w:sz w:val="24"/>
          <w:szCs w:val="24"/>
        </w:rPr>
        <w:drawing>
          <wp:inline distT="0" distB="0" distL="0" distR="0">
            <wp:extent cx="3797300" cy="1733550"/>
            <wp:effectExtent l="0" t="0" r="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40BA" w:rsidRPr="00146796" w:rsidRDefault="003D40BA" w:rsidP="003D40BA">
      <w:pPr>
        <w:spacing w:after="0" w:line="240" w:lineRule="auto"/>
        <w:jc w:val="both"/>
        <w:rPr>
          <w:rFonts w:ascii="Times New Roman" w:hAnsi="Times New Roman" w:cs="Times New Roman"/>
          <w:sz w:val="24"/>
          <w:szCs w:val="24"/>
          <w:lang w:val="sv-SE"/>
        </w:rPr>
      </w:pPr>
    </w:p>
    <w:p w:rsidR="003D40BA" w:rsidRDefault="003D40BA" w:rsidP="003D40BA">
      <w:pPr>
        <w:spacing w:after="0" w:line="240" w:lineRule="auto"/>
        <w:jc w:val="both"/>
        <w:rPr>
          <w:rFonts w:ascii="Times New Roman" w:hAnsi="Times New Roman" w:cs="Times New Roman"/>
          <w:sz w:val="24"/>
          <w:szCs w:val="24"/>
          <w:lang w:val="sv-SE"/>
        </w:rPr>
      </w:pPr>
    </w:p>
    <w:p w:rsidR="003D40BA" w:rsidRPr="00AB6A24" w:rsidRDefault="003D40BA" w:rsidP="003D40BA">
      <w:pPr>
        <w:autoSpaceDE w:val="0"/>
        <w:autoSpaceDN w:val="0"/>
        <w:adjustRightInd w:val="0"/>
        <w:spacing w:after="0" w:line="240" w:lineRule="auto"/>
        <w:ind w:firstLine="720"/>
        <w:jc w:val="both"/>
        <w:rPr>
          <w:rFonts w:ascii="Times New Roman" w:hAnsi="Times New Roman"/>
          <w:sz w:val="24"/>
          <w:szCs w:val="24"/>
          <w:lang w:val="id-ID"/>
        </w:rPr>
      </w:pPr>
      <w:r w:rsidRPr="00AB6A24">
        <w:rPr>
          <w:rFonts w:ascii="Times New Roman" w:hAnsi="Times New Roman"/>
          <w:sz w:val="24"/>
          <w:szCs w:val="24"/>
          <w:lang w:val="id-ID"/>
        </w:rPr>
        <w:t xml:space="preserve">It appears that tutors can build communication with students both verbally and nonverbally. The tutor's tone and voice can be heard clearly, as well as the way to stare, greet and other body </w:t>
      </w:r>
      <w:r w:rsidRPr="00AB6A24">
        <w:rPr>
          <w:rFonts w:ascii="Times New Roman" w:hAnsi="Times New Roman"/>
          <w:sz w:val="24"/>
          <w:szCs w:val="24"/>
          <w:lang w:val="id-ID"/>
        </w:rPr>
        <w:lastRenderedPageBreak/>
        <w:t>language looks quite dynamic. Besides that, the attitude of empathetic tutors seemed to be patient in listening to what was conveyed by the students. However, around 18 percent at the Fairly Good level.</w:t>
      </w:r>
    </w:p>
    <w:p w:rsidR="003D40BA" w:rsidRDefault="003D40BA" w:rsidP="003D40BA">
      <w:pPr>
        <w:autoSpaceDE w:val="0"/>
        <w:autoSpaceDN w:val="0"/>
        <w:adjustRightInd w:val="0"/>
        <w:spacing w:after="0" w:line="240" w:lineRule="auto"/>
        <w:ind w:firstLine="720"/>
        <w:jc w:val="both"/>
        <w:rPr>
          <w:rFonts w:ascii="Times New Roman" w:hAnsi="Times New Roman"/>
          <w:sz w:val="24"/>
          <w:szCs w:val="24"/>
          <w:lang w:val="id-ID"/>
        </w:rPr>
      </w:pPr>
      <w:r w:rsidRPr="00AB6A24">
        <w:rPr>
          <w:rFonts w:ascii="Times New Roman" w:hAnsi="Times New Roman"/>
          <w:sz w:val="24"/>
          <w:szCs w:val="24"/>
          <w:lang w:val="id-ID"/>
        </w:rPr>
        <w:t>Some tutors looked quite careful in interacting and delivering learning subjects. Careful communication is done because not a few of the students tend to be easily offended. This attitude seems to have been carried out by several tutors in Batu Tulis and Bitung Waterfalls, because the age of the tutor is much younger than the age of the students. Next is the aspect of interest in non-formal education especially in independent business literacy education.</w:t>
      </w:r>
    </w:p>
    <w:p w:rsidR="000E0A23" w:rsidRPr="00AB6A24" w:rsidRDefault="000E0A23" w:rsidP="003D40BA">
      <w:pPr>
        <w:autoSpaceDE w:val="0"/>
        <w:autoSpaceDN w:val="0"/>
        <w:adjustRightInd w:val="0"/>
        <w:spacing w:after="0" w:line="240" w:lineRule="auto"/>
        <w:ind w:firstLine="720"/>
        <w:jc w:val="both"/>
        <w:rPr>
          <w:rFonts w:ascii="Times New Roman" w:hAnsi="Times New Roman"/>
          <w:sz w:val="24"/>
          <w:szCs w:val="24"/>
          <w:lang w:val="id-ID"/>
        </w:rPr>
      </w:pPr>
    </w:p>
    <w:p w:rsidR="003D40BA" w:rsidRPr="00083901" w:rsidRDefault="003D40BA" w:rsidP="003D40BA">
      <w:pPr>
        <w:autoSpaceDE w:val="0"/>
        <w:autoSpaceDN w:val="0"/>
        <w:adjustRightInd w:val="0"/>
        <w:spacing w:after="0" w:line="240" w:lineRule="auto"/>
        <w:jc w:val="center"/>
        <w:rPr>
          <w:rFonts w:ascii="Times New Roman" w:hAnsi="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1119505</wp:posOffset>
                </wp:positionH>
                <wp:positionV relativeFrom="paragraph">
                  <wp:posOffset>1768475</wp:posOffset>
                </wp:positionV>
                <wp:extent cx="3387725" cy="311785"/>
                <wp:effectExtent l="0" t="0" r="22225" b="1206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725" cy="311785"/>
                        </a:xfrm>
                        <a:prstGeom prst="rect">
                          <a:avLst/>
                        </a:prstGeom>
                        <a:noFill/>
                        <a:ln w="9525">
                          <a:solidFill>
                            <a:srgbClr val="FFFFFF"/>
                          </a:solidFill>
                          <a:miter lim="800000"/>
                          <a:headEnd/>
                          <a:tailEnd/>
                        </a:ln>
                      </wps:spPr>
                      <wps:txbx>
                        <w:txbxContent>
                          <w:p w:rsidR="003D40BA" w:rsidRPr="00405E4D" w:rsidRDefault="003D40BA" w:rsidP="003D40BA">
                            <w:pPr>
                              <w:jc w:val="center"/>
                              <w:rPr>
                                <w:rFonts w:ascii="Times New Roman" w:hAnsi="Times New Roman"/>
                                <w:iCs/>
                                <w:sz w:val="24"/>
                                <w:szCs w:val="24"/>
                                <w:lang w:val="id-ID"/>
                              </w:rPr>
                            </w:pPr>
                            <w:r>
                              <w:rPr>
                                <w:rFonts w:ascii="Times New Roman" w:hAnsi="Times New Roman"/>
                                <w:iCs/>
                                <w:sz w:val="24"/>
                                <w:szCs w:val="24"/>
                                <w:lang w:val="id-ID"/>
                              </w:rPr>
                              <w:t>Gambar 3</w:t>
                            </w:r>
                            <w:r w:rsidRPr="00405E4D">
                              <w:rPr>
                                <w:rFonts w:ascii="Times New Roman" w:hAnsi="Times New Roman"/>
                                <w:iCs/>
                                <w:sz w:val="24"/>
                                <w:szCs w:val="24"/>
                                <w:lang w:val="id-ID"/>
                              </w:rPr>
                              <w:t xml:space="preserve"> Ketertarikan Pada Pendidikan Nonformal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8" style="position:absolute;left:0;text-align:left;margin-left:88.15pt;margin-top:139.25pt;width:266.7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" filled="f" strokecolor="white">
                <v:textbox>
                  <w:txbxContent>
                    <w:p w:rsidR="003D40BA" w:rsidRPr="00405E4D" w:rsidRDefault="003D40BA" w:rsidP="003D40BA">
                      <w:pPr>
                        <w:jc w:val="center"/>
                        <w:rPr>
                          <w:rFonts w:ascii="Times New Roman" w:hAnsi="Times New Roman"/>
                          <w:iCs/>
                          <w:sz w:val="24"/>
                          <w:szCs w:val="24"/>
                          <w:lang w:val="id-ID"/>
                        </w:rPr>
                      </w:pPr>
                      <w:r>
                        <w:rPr>
                          <w:rFonts w:ascii="Times New Roman" w:hAnsi="Times New Roman"/>
                          <w:iCs/>
                          <w:sz w:val="24"/>
                          <w:szCs w:val="24"/>
                          <w:lang w:val="id-ID"/>
                        </w:rPr>
                        <w:t xml:space="preserve">Gambar </w:t>
                      </w:r>
                      <w:r>
                        <w:rPr>
                          <w:rFonts w:ascii="Times New Roman" w:hAnsi="Times New Roman"/>
                          <w:iCs/>
                          <w:sz w:val="24"/>
                          <w:szCs w:val="24"/>
                          <w:lang w:val="id-ID"/>
                        </w:rPr>
                        <w:t>3</w:t>
                      </w:r>
                      <w:r w:rsidRPr="00405E4D">
                        <w:rPr>
                          <w:rFonts w:ascii="Times New Roman" w:hAnsi="Times New Roman"/>
                          <w:iCs/>
                          <w:sz w:val="24"/>
                          <w:szCs w:val="24"/>
                          <w:lang w:val="id-ID"/>
                        </w:rPr>
                        <w:t xml:space="preserve"> Ketertarikan Pada Pendidikan Nonformal</w:t>
                      </w:r>
                    </w:p>
                  </w:txbxContent>
                </v:textbox>
              </v:rect>
            </w:pict>
          </mc:Fallback>
        </mc:AlternateContent>
      </w:r>
      <w:r w:rsidRPr="00FE0991">
        <w:rPr>
          <w:rFonts w:ascii="Times New Roman" w:hAnsi="Times New Roman"/>
          <w:noProof/>
        </w:rPr>
        <w:drawing>
          <wp:inline distT="0" distB="0" distL="0" distR="0">
            <wp:extent cx="3797300" cy="173355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40BA" w:rsidRDefault="003D40BA" w:rsidP="003D40BA">
      <w:pPr>
        <w:autoSpaceDE w:val="0"/>
        <w:autoSpaceDN w:val="0"/>
        <w:adjustRightInd w:val="0"/>
        <w:spacing w:after="0" w:line="240" w:lineRule="auto"/>
        <w:jc w:val="both"/>
        <w:rPr>
          <w:rFonts w:ascii="Times New Roman" w:hAnsi="Times New Roman"/>
          <w:sz w:val="24"/>
          <w:szCs w:val="24"/>
          <w:lang w:val="id-ID"/>
        </w:rPr>
      </w:pPr>
    </w:p>
    <w:p w:rsidR="003D40BA" w:rsidRPr="00DF6719" w:rsidRDefault="003D40BA" w:rsidP="003D40BA">
      <w:pPr>
        <w:autoSpaceDE w:val="0"/>
        <w:autoSpaceDN w:val="0"/>
        <w:adjustRightInd w:val="0"/>
        <w:spacing w:after="0" w:line="240" w:lineRule="auto"/>
        <w:jc w:val="both"/>
        <w:rPr>
          <w:rFonts w:ascii="Times New Roman" w:hAnsi="Times New Roman" w:cs="Times New Roman"/>
          <w:sz w:val="24"/>
          <w:szCs w:val="24"/>
          <w:lang w:val="id-ID"/>
        </w:rPr>
      </w:pPr>
    </w:p>
    <w:p w:rsidR="003D40BA" w:rsidRDefault="003D40BA" w:rsidP="003D40BA">
      <w:pPr>
        <w:autoSpaceDE w:val="0"/>
        <w:autoSpaceDN w:val="0"/>
        <w:adjustRightInd w:val="0"/>
        <w:spacing w:after="0" w:line="240" w:lineRule="auto"/>
        <w:jc w:val="both"/>
        <w:rPr>
          <w:rFonts w:ascii="Times New Roman" w:hAnsi="Times New Roman" w:cs="Times New Roman"/>
          <w:color w:val="222222"/>
          <w:sz w:val="24"/>
          <w:szCs w:val="24"/>
        </w:rPr>
      </w:pPr>
      <w:r w:rsidRPr="00DF6719">
        <w:rPr>
          <w:rFonts w:ascii="Times New Roman" w:hAnsi="Times New Roman" w:cs="Times New Roman"/>
          <w:color w:val="222222"/>
          <w:sz w:val="24"/>
          <w:szCs w:val="24"/>
        </w:rPr>
        <w:t>This interest was seen in the participation of tutors in programs organized by PKBM and Pokjar. In fact, tutors at PKBM Darma, Pelita Ilmu and Prima Lestari were awarded as outstanding tutors in literacy education by the Bogor Regent. Tutors care for community activities by involving students actively involved in various activities. This can be seen in Pokjar Batu Tulis which involves students in various community activities. Almost all of the tutors stated that participation in literacy education programs was one of the solemn forms and community service.</w:t>
      </w:r>
    </w:p>
    <w:p w:rsidR="000E0A23" w:rsidRPr="00DF6719" w:rsidRDefault="000E0A23" w:rsidP="003D40BA">
      <w:pPr>
        <w:autoSpaceDE w:val="0"/>
        <w:autoSpaceDN w:val="0"/>
        <w:adjustRightInd w:val="0"/>
        <w:spacing w:after="0" w:line="240" w:lineRule="auto"/>
        <w:jc w:val="both"/>
        <w:rPr>
          <w:rFonts w:ascii="Times New Roman" w:hAnsi="Times New Roman" w:cs="Times New Roman"/>
          <w:sz w:val="24"/>
          <w:szCs w:val="24"/>
          <w:lang w:val="id-ID"/>
        </w:rPr>
      </w:pPr>
    </w:p>
    <w:p w:rsidR="003D40BA" w:rsidRPr="00083901" w:rsidRDefault="003D40BA" w:rsidP="003D40BA">
      <w:pPr>
        <w:autoSpaceDE w:val="0"/>
        <w:autoSpaceDN w:val="0"/>
        <w:adjustRightInd w:val="0"/>
        <w:spacing w:after="0" w:line="240" w:lineRule="auto"/>
        <w:jc w:val="center"/>
        <w:rPr>
          <w:rFonts w:ascii="Times New Roman" w:hAnsi="Times New Roman"/>
          <w:lang w:val="id-ID"/>
        </w:rPr>
      </w:pPr>
      <w:r>
        <w:rPr>
          <w:noProof/>
        </w:rPr>
        <mc:AlternateContent>
          <mc:Choice Requires="wps">
            <w:drawing>
              <wp:anchor distT="0" distB="0" distL="114300" distR="114300" simplePos="0" relativeHeight="251662336" behindDoc="0" locked="0" layoutInCell="1" allowOverlap="1">
                <wp:simplePos x="0" y="0"/>
                <wp:positionH relativeFrom="column">
                  <wp:posOffset>1068705</wp:posOffset>
                </wp:positionH>
                <wp:positionV relativeFrom="paragraph">
                  <wp:posOffset>1777365</wp:posOffset>
                </wp:positionV>
                <wp:extent cx="3585845" cy="349250"/>
                <wp:effectExtent l="0" t="0" r="14605" b="1270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349250"/>
                        </a:xfrm>
                        <a:prstGeom prst="rect">
                          <a:avLst/>
                        </a:prstGeom>
                        <a:noFill/>
                        <a:ln w="9525">
                          <a:solidFill>
                            <a:srgbClr val="FFFFFF"/>
                          </a:solidFill>
                          <a:miter lim="800000"/>
                          <a:headEnd/>
                          <a:tailEnd/>
                        </a:ln>
                      </wps:spPr>
                      <wps:txbx>
                        <w:txbxContent>
                          <w:p w:rsidR="003D40BA" w:rsidRPr="00405E4D" w:rsidRDefault="003D40BA" w:rsidP="003D40BA">
                            <w:pPr>
                              <w:spacing w:after="0" w:line="240" w:lineRule="auto"/>
                              <w:jc w:val="center"/>
                              <w:rPr>
                                <w:rFonts w:ascii="Times New Roman" w:hAnsi="Times New Roman"/>
                                <w:sz w:val="24"/>
                                <w:szCs w:val="24"/>
                                <w:lang w:val="id-ID"/>
                              </w:rPr>
                            </w:pPr>
                            <w:r w:rsidRPr="00405E4D">
                              <w:rPr>
                                <w:rFonts w:ascii="Times New Roman" w:hAnsi="Times New Roman"/>
                                <w:iCs/>
                                <w:sz w:val="24"/>
                                <w:szCs w:val="24"/>
                                <w:lang w:val="id-ID"/>
                              </w:rPr>
                              <w:t>Gambar 4 Perhatian Pada Peserta Didik</w:t>
                            </w:r>
                          </w:p>
                          <w:p w:rsidR="003D40BA" w:rsidRPr="00405E4D" w:rsidRDefault="003D40BA" w:rsidP="003D40BA">
                            <w:pPr>
                              <w:spacing w:after="0" w:line="240" w:lineRule="auto"/>
                              <w:jc w:val="center"/>
                              <w:rPr>
                                <w:rFonts w:ascii="Times New Roman" w:hAnsi="Times New Roman"/>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9" style="position:absolute;left:0;text-align:left;margin-left:84.15pt;margin-top:139.95pt;width:282.3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" filled="f" strokecolor="white">
                <v:textbox>
                  <w:txbxContent>
                    <w:p w:rsidR="003D40BA" w:rsidRPr="00405E4D" w:rsidRDefault="003D40BA" w:rsidP="003D40BA">
                      <w:pPr>
                        <w:spacing w:after="0" w:line="240" w:lineRule="auto"/>
                        <w:jc w:val="center"/>
                        <w:rPr>
                          <w:rFonts w:ascii="Times New Roman" w:hAnsi="Times New Roman"/>
                          <w:sz w:val="24"/>
                          <w:szCs w:val="24"/>
                          <w:lang w:val="id-ID"/>
                        </w:rPr>
                      </w:pPr>
                      <w:r w:rsidRPr="00405E4D">
                        <w:rPr>
                          <w:rFonts w:ascii="Times New Roman" w:hAnsi="Times New Roman"/>
                          <w:iCs/>
                          <w:sz w:val="24"/>
                          <w:szCs w:val="24"/>
                          <w:lang w:val="id-ID"/>
                        </w:rPr>
                        <w:t xml:space="preserve">Gambar </w:t>
                      </w:r>
                      <w:r w:rsidRPr="00405E4D">
                        <w:rPr>
                          <w:rFonts w:ascii="Times New Roman" w:hAnsi="Times New Roman"/>
                          <w:iCs/>
                          <w:sz w:val="24"/>
                          <w:szCs w:val="24"/>
                          <w:lang w:val="id-ID"/>
                        </w:rPr>
                        <w:t>4 Perhatian Pada Peserta Didik</w:t>
                      </w:r>
                    </w:p>
                    <w:p w:rsidR="003D40BA" w:rsidRPr="00405E4D" w:rsidRDefault="003D40BA" w:rsidP="003D40BA">
                      <w:pPr>
                        <w:spacing w:after="0" w:line="240" w:lineRule="auto"/>
                        <w:jc w:val="center"/>
                        <w:rPr>
                          <w:rFonts w:ascii="Times New Roman" w:hAnsi="Times New Roman"/>
                          <w:sz w:val="24"/>
                          <w:szCs w:val="24"/>
                          <w:lang w:val="id-ID"/>
                        </w:rPr>
                      </w:pPr>
                    </w:p>
                  </w:txbxContent>
                </v:textbox>
              </v:rect>
            </w:pict>
          </mc:Fallback>
        </mc:AlternateContent>
      </w:r>
      <w:r w:rsidRPr="00FE0991">
        <w:rPr>
          <w:rFonts w:ascii="Times New Roman" w:hAnsi="Times New Roman"/>
          <w:noProof/>
        </w:rPr>
        <w:drawing>
          <wp:inline distT="0" distB="0" distL="0" distR="0">
            <wp:extent cx="3797300" cy="173355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40BA" w:rsidRDefault="003D40BA" w:rsidP="003D40BA">
      <w:pPr>
        <w:autoSpaceDE w:val="0"/>
        <w:autoSpaceDN w:val="0"/>
        <w:adjustRightInd w:val="0"/>
        <w:spacing w:after="0" w:line="240" w:lineRule="auto"/>
        <w:jc w:val="both"/>
        <w:rPr>
          <w:rFonts w:ascii="Times New Roman" w:hAnsi="Times New Roman"/>
          <w:sz w:val="24"/>
          <w:szCs w:val="24"/>
          <w:lang w:val="id-ID"/>
        </w:rPr>
      </w:pPr>
    </w:p>
    <w:p w:rsidR="003D40BA" w:rsidRDefault="003D40BA" w:rsidP="003D40BA">
      <w:pPr>
        <w:autoSpaceDE w:val="0"/>
        <w:autoSpaceDN w:val="0"/>
        <w:adjustRightInd w:val="0"/>
        <w:spacing w:after="0" w:line="240" w:lineRule="auto"/>
        <w:jc w:val="both"/>
        <w:rPr>
          <w:rFonts w:ascii="Times New Roman" w:hAnsi="Times New Roman"/>
          <w:sz w:val="24"/>
          <w:szCs w:val="24"/>
          <w:lang w:val="id-ID"/>
        </w:rPr>
      </w:pPr>
    </w:p>
    <w:p w:rsidR="003D40BA" w:rsidRDefault="003D40BA" w:rsidP="003D40BA">
      <w:pPr>
        <w:autoSpaceDE w:val="0"/>
        <w:autoSpaceDN w:val="0"/>
        <w:adjustRightInd w:val="0"/>
        <w:spacing w:after="0" w:line="240" w:lineRule="auto"/>
        <w:jc w:val="both"/>
        <w:rPr>
          <w:rFonts w:ascii="Times New Roman" w:hAnsi="Times New Roman"/>
          <w:sz w:val="24"/>
          <w:szCs w:val="24"/>
          <w:lang w:val="id-ID"/>
        </w:rPr>
      </w:pPr>
      <w:r w:rsidRPr="00A0545C">
        <w:rPr>
          <w:rFonts w:ascii="Times New Roman" w:hAnsi="Times New Roman" w:cs="Times New Roman"/>
          <w:color w:val="222222"/>
          <w:sz w:val="24"/>
          <w:szCs w:val="24"/>
        </w:rPr>
        <w:t>Tutor's persistence in assisting students, inviting and facilitating students in various activities such as making joint meals, taklim majlis, independence commemoration and literacy competitions</w:t>
      </w:r>
      <w:r>
        <w:rPr>
          <w:rFonts w:ascii="Arial" w:hAnsi="Arial" w:cs="Arial"/>
          <w:color w:val="222222"/>
        </w:rPr>
        <w:t>.</w:t>
      </w:r>
    </w:p>
    <w:p w:rsidR="003D40BA" w:rsidRPr="00405E4D" w:rsidRDefault="003D40BA" w:rsidP="003D40BA">
      <w:pPr>
        <w:autoSpaceDE w:val="0"/>
        <w:autoSpaceDN w:val="0"/>
        <w:adjustRightInd w:val="0"/>
        <w:spacing w:after="0" w:line="240" w:lineRule="auto"/>
        <w:jc w:val="both"/>
        <w:rPr>
          <w:rFonts w:ascii="Times New Roman" w:hAnsi="Times New Roman"/>
          <w:sz w:val="24"/>
          <w:szCs w:val="24"/>
          <w:lang w:val="id-ID"/>
        </w:rPr>
      </w:pPr>
    </w:p>
    <w:p w:rsidR="003D40BA" w:rsidRPr="00083901" w:rsidRDefault="003D40BA" w:rsidP="003D40BA">
      <w:pPr>
        <w:autoSpaceDE w:val="0"/>
        <w:autoSpaceDN w:val="0"/>
        <w:adjustRightInd w:val="0"/>
        <w:spacing w:after="0" w:line="240" w:lineRule="auto"/>
        <w:jc w:val="center"/>
        <w:rPr>
          <w:rFonts w:ascii="Times New Roman" w:hAnsi="Times New Roman"/>
          <w:lang w:val="id-ID"/>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1272540</wp:posOffset>
                </wp:positionH>
                <wp:positionV relativeFrom="paragraph">
                  <wp:posOffset>1762760</wp:posOffset>
                </wp:positionV>
                <wp:extent cx="2955925" cy="321310"/>
                <wp:effectExtent l="0" t="0" r="15875" b="2159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925" cy="321310"/>
                        </a:xfrm>
                        <a:prstGeom prst="rect">
                          <a:avLst/>
                        </a:prstGeom>
                        <a:solidFill>
                          <a:srgbClr val="FFFFFF"/>
                        </a:solidFill>
                        <a:ln w="9525">
                          <a:solidFill>
                            <a:srgbClr val="FFFFFF"/>
                          </a:solidFill>
                          <a:miter lim="800000"/>
                          <a:headEnd/>
                          <a:tailEnd/>
                        </a:ln>
                      </wps:spPr>
                      <wps:txbx>
                        <w:txbxContent>
                          <w:p w:rsidR="003D40BA" w:rsidRPr="00405E4D" w:rsidRDefault="003D40BA" w:rsidP="003D40BA">
                            <w:pPr>
                              <w:jc w:val="center"/>
                              <w:rPr>
                                <w:rFonts w:ascii="Times New Roman" w:hAnsi="Times New Roman"/>
                                <w:iCs/>
                                <w:sz w:val="24"/>
                                <w:szCs w:val="24"/>
                                <w:lang w:val="id-ID"/>
                              </w:rPr>
                            </w:pPr>
                            <w:r>
                              <w:rPr>
                                <w:rFonts w:ascii="Times New Roman" w:hAnsi="Times New Roman"/>
                                <w:iCs/>
                                <w:sz w:val="24"/>
                                <w:szCs w:val="24"/>
                                <w:lang w:val="id-ID"/>
                              </w:rPr>
                              <w:t>Gambar 5</w:t>
                            </w:r>
                            <w:r w:rsidRPr="00405E4D">
                              <w:rPr>
                                <w:rFonts w:ascii="Times New Roman" w:hAnsi="Times New Roman"/>
                                <w:iCs/>
                                <w:sz w:val="24"/>
                                <w:szCs w:val="24"/>
                                <w:lang w:val="id-ID"/>
                              </w:rPr>
                              <w:t xml:space="preserve"> Tanggap dan Kreatif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0" style="position:absolute;left:0;text-align:left;margin-left:100.2pt;margin-top:138.8pt;width:232.7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" strokecolor="white">
                <v:textbox>
                  <w:txbxContent>
                    <w:p w:rsidR="003D40BA" w:rsidRPr="00405E4D" w:rsidRDefault="003D40BA" w:rsidP="003D40BA">
                      <w:pPr>
                        <w:jc w:val="center"/>
                        <w:rPr>
                          <w:rFonts w:ascii="Times New Roman" w:hAnsi="Times New Roman"/>
                          <w:iCs/>
                          <w:sz w:val="24"/>
                          <w:szCs w:val="24"/>
                          <w:lang w:val="id-ID"/>
                        </w:rPr>
                      </w:pPr>
                      <w:r>
                        <w:rPr>
                          <w:rFonts w:ascii="Times New Roman" w:hAnsi="Times New Roman"/>
                          <w:iCs/>
                          <w:sz w:val="24"/>
                          <w:szCs w:val="24"/>
                          <w:lang w:val="id-ID"/>
                        </w:rPr>
                        <w:t xml:space="preserve">Gambar </w:t>
                      </w:r>
                      <w:r>
                        <w:rPr>
                          <w:rFonts w:ascii="Times New Roman" w:hAnsi="Times New Roman"/>
                          <w:iCs/>
                          <w:sz w:val="24"/>
                          <w:szCs w:val="24"/>
                          <w:lang w:val="id-ID"/>
                        </w:rPr>
                        <w:t>5</w:t>
                      </w:r>
                      <w:r w:rsidRPr="00405E4D">
                        <w:rPr>
                          <w:rFonts w:ascii="Times New Roman" w:hAnsi="Times New Roman"/>
                          <w:iCs/>
                          <w:sz w:val="24"/>
                          <w:szCs w:val="24"/>
                          <w:lang w:val="id-ID"/>
                        </w:rPr>
                        <w:t xml:space="preserve"> Tanggap dan Kreatif</w:t>
                      </w:r>
                    </w:p>
                  </w:txbxContent>
                </v:textbox>
              </v:rect>
            </w:pict>
          </mc:Fallback>
        </mc:AlternateContent>
      </w:r>
      <w:r w:rsidRPr="00A72310">
        <w:rPr>
          <w:rFonts w:ascii="Times New Roman" w:hAnsi="Times New Roman"/>
          <w:noProof/>
        </w:rPr>
        <w:drawing>
          <wp:inline distT="0" distB="0" distL="0" distR="0">
            <wp:extent cx="3797300" cy="173355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40BA" w:rsidRDefault="003D40BA" w:rsidP="003D40BA">
      <w:pPr>
        <w:spacing w:after="0" w:line="240" w:lineRule="auto"/>
        <w:jc w:val="both"/>
        <w:rPr>
          <w:rFonts w:ascii="Times New Roman" w:hAnsi="Times New Roman"/>
          <w:sz w:val="24"/>
          <w:szCs w:val="24"/>
          <w:lang w:val="id-ID"/>
        </w:rPr>
      </w:pPr>
    </w:p>
    <w:p w:rsidR="003D40BA" w:rsidRDefault="003D40BA" w:rsidP="003D40BA">
      <w:pPr>
        <w:spacing w:after="0" w:line="240" w:lineRule="auto"/>
        <w:jc w:val="both"/>
        <w:rPr>
          <w:rFonts w:ascii="Times New Roman" w:hAnsi="Times New Roman"/>
          <w:sz w:val="24"/>
          <w:szCs w:val="24"/>
          <w:lang w:val="id-ID"/>
        </w:rPr>
      </w:pPr>
    </w:p>
    <w:p w:rsidR="003D40BA" w:rsidRDefault="003D40BA" w:rsidP="003D40BA">
      <w:pPr>
        <w:pStyle w:val="ListParagraph"/>
        <w:ind w:left="0"/>
        <w:jc w:val="both"/>
        <w:rPr>
          <w:lang w:val="id-ID"/>
        </w:rPr>
      </w:pPr>
      <w:r w:rsidRPr="00A0545C">
        <w:rPr>
          <w:lang w:val="id-ID"/>
        </w:rPr>
        <w:t>Tutors tend to be less creative in the preparation of learning program plans, use of teaching materials and literacy learning media.</w:t>
      </w:r>
    </w:p>
    <w:p w:rsidR="003D40BA" w:rsidRPr="00A0545C" w:rsidRDefault="003D40BA" w:rsidP="003D40BA">
      <w:pPr>
        <w:pStyle w:val="ListParagraph"/>
        <w:ind w:left="0" w:firstLine="720"/>
        <w:jc w:val="both"/>
        <w:rPr>
          <w:lang w:val="id-ID"/>
        </w:rPr>
      </w:pPr>
      <w:r w:rsidRPr="00A0545C">
        <w:rPr>
          <w:lang w:val="id-ID"/>
        </w:rPr>
        <w:t>Stronge, Ward and Grant, in one of the research conclusions stated that "The common denominator in school improvement and student success is the teacher" (Stronge et al., 2011). In this case, the tutor can determine the success level of the learning program. Then, what is important is that the tutor must have a good understanding of the environment and local culture where the learning program is conducted. Understanding of students' environmental culture is one of the tickets to the tutor's success in carrying out their duties. Nigel Poole stated that learning requires educators who understand the culture and language in which they teach. Local indigenous people are seen as more effective because they are involved in cultural and language processes with students (Poole et al., 2013). Learning will be stronger if taught by educators with a culture that is the same or similar to the students.</w:t>
      </w:r>
    </w:p>
    <w:p w:rsidR="003D40BA" w:rsidRPr="00A0545C" w:rsidRDefault="003D40BA" w:rsidP="003D40BA">
      <w:pPr>
        <w:pStyle w:val="ListParagraph"/>
        <w:ind w:left="0" w:firstLine="720"/>
        <w:jc w:val="both"/>
        <w:rPr>
          <w:lang w:val="id-ID"/>
        </w:rPr>
      </w:pPr>
      <w:r w:rsidRPr="00A0545C">
        <w:rPr>
          <w:lang w:val="id-ID"/>
        </w:rPr>
        <w:t>Students are adult women on average at the age of 31-55 years. Working as a housewife and farm worker, her daily care for children, caring for grandchildren, following the majlis taklim, attending a neighboring celebration and various activities in the community besides being a laborer managing rice fields. The students have attended the Basic Literacy (KD) program first. Women in addition to the need to help develop family businesses, literacy education can be useful for children's intelligence. Jim Agee stated that eradicating illiteracy through women is very important (Agee, 2005). Mothers are seen as being able to transmit the ability to read in the smallest level of social institutions, namely the family. Mothers can transmit literacy to children from the time of pregnancy and lactation. A mother's closeness to children can be a major factor to ensure literacy occurs from early childhood.</w:t>
      </w:r>
    </w:p>
    <w:p w:rsidR="003D40BA" w:rsidRPr="00A0545C" w:rsidRDefault="003D40BA" w:rsidP="003D40BA">
      <w:pPr>
        <w:pStyle w:val="ListParagraph"/>
        <w:ind w:left="0" w:firstLine="720"/>
        <w:jc w:val="both"/>
        <w:rPr>
          <w:lang w:val="id-ID"/>
        </w:rPr>
      </w:pPr>
    </w:p>
    <w:p w:rsidR="003D40BA" w:rsidRPr="00A0545C" w:rsidRDefault="000C6134" w:rsidP="003D40BA">
      <w:pPr>
        <w:tabs>
          <w:tab w:val="left" w:pos="0"/>
        </w:tabs>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Proces Component</w:t>
      </w:r>
    </w:p>
    <w:p w:rsidR="003D40BA" w:rsidRDefault="003D40BA" w:rsidP="003D40BA">
      <w:pPr>
        <w:tabs>
          <w:tab w:val="left" w:pos="0"/>
        </w:tabs>
        <w:spacing w:after="0" w:line="240" w:lineRule="auto"/>
        <w:jc w:val="both"/>
        <w:rPr>
          <w:rFonts w:ascii="Times New Roman" w:hAnsi="Times New Roman" w:cs="Times New Roman"/>
          <w:sz w:val="24"/>
          <w:szCs w:val="24"/>
          <w:lang w:val="sv-SE"/>
        </w:rPr>
      </w:pPr>
      <w:r w:rsidRPr="00A0545C">
        <w:rPr>
          <w:rFonts w:ascii="Times New Roman" w:hAnsi="Times New Roman" w:cs="Times New Roman"/>
          <w:sz w:val="24"/>
          <w:szCs w:val="24"/>
          <w:lang w:val="sv-SE"/>
        </w:rPr>
        <w:tab/>
        <w:t>The KUM Program schedule is held for three months with a total of 86 hours, evenly distributed in all institutions twice a week for 2 hours. In its implementation the schedule often changes both in terms of days and times. These changes occur in all institutions. The harvest cycle that is not in line with the learning schedule, maintaining children and grandchildren, neighboring celebrations and various activities in the community is one factor in the change in schedule. In two PKBM, namely Darma and Al Hikmah, they did not experience frequent changes, because the learning schedule was united with the taklim majlis.</w:t>
      </w:r>
      <w:r>
        <w:rPr>
          <w:rFonts w:ascii="Times New Roman" w:hAnsi="Times New Roman" w:cs="Times New Roman"/>
          <w:sz w:val="24"/>
          <w:szCs w:val="24"/>
          <w:lang w:val="sv-SE"/>
        </w:rPr>
        <w:t xml:space="preserve"> </w:t>
      </w:r>
    </w:p>
    <w:p w:rsidR="003D40BA" w:rsidRPr="00A0545C" w:rsidRDefault="003D40BA" w:rsidP="003D40BA">
      <w:pPr>
        <w:tabs>
          <w:tab w:val="left" w:pos="0"/>
        </w:tabs>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A0545C">
        <w:rPr>
          <w:rFonts w:ascii="Times New Roman" w:hAnsi="Times New Roman" w:cs="Times New Roman"/>
          <w:sz w:val="24"/>
          <w:szCs w:val="24"/>
          <w:lang w:val="sv-SE"/>
        </w:rPr>
        <w:t xml:space="preserve">On the learning side, the allocation of time to practice skills is far more than the habit of reading, reading and counting. Even the signature of the attendance of students at some meetings was not conducted. Busyness in preparing cooking utensils, cooking ingredients and various cooking utensils seemed to dominate learning. In fact, both in PKBM and in Pokjar learning about </w:t>
      </w:r>
      <w:r w:rsidRPr="00A0545C">
        <w:rPr>
          <w:rFonts w:ascii="Times New Roman" w:hAnsi="Times New Roman" w:cs="Times New Roman"/>
          <w:sz w:val="24"/>
          <w:szCs w:val="24"/>
          <w:lang w:val="sv-SE"/>
        </w:rPr>
        <w:lastRenderedPageBreak/>
        <w:t>independent community tends to be unexplored. However, making students appear and be active in various activities is done well.</w:t>
      </w:r>
    </w:p>
    <w:p w:rsidR="003D40BA" w:rsidRDefault="003D40BA" w:rsidP="003D40BA">
      <w:pPr>
        <w:tabs>
          <w:tab w:val="left" w:pos="0"/>
        </w:tabs>
        <w:spacing w:after="0" w:line="240" w:lineRule="auto"/>
        <w:jc w:val="both"/>
        <w:rPr>
          <w:rFonts w:ascii="Times New Roman" w:hAnsi="Times New Roman" w:cs="Times New Roman"/>
          <w:sz w:val="24"/>
          <w:szCs w:val="24"/>
          <w:lang w:val="sv-SE"/>
        </w:rPr>
      </w:pPr>
      <w:r>
        <w:rPr>
          <w:rFonts w:ascii="Arial" w:hAnsi="Arial" w:cs="Arial"/>
          <w:color w:val="222222"/>
        </w:rPr>
        <w:tab/>
      </w:r>
      <w:r w:rsidRPr="00A0545C">
        <w:rPr>
          <w:rFonts w:ascii="Times New Roman" w:hAnsi="Times New Roman" w:cs="Times New Roman"/>
          <w:sz w:val="24"/>
          <w:szCs w:val="24"/>
          <w:lang w:val="sv-SE"/>
        </w:rPr>
        <w:t>Natalia Lyz Anna Opryshko stated that the focal point for learning is the development of human individuals who are not only economically independent but also sensitive to social problems, especially honing morals and spirituality and sensitivity to ecological and environmental developments (Lyz &amp; Opryshko, 2016). This is in line with critical literacy ideas, emphasizing reading in a broader sense of understanding and being able to do empowerment and analysis in social transformation (Janks, 2017). Literacy can build the strength of economic independence and social awareness and can do analysis in social transformation. Therefore we need a continuous learning model that is problem-oriented. Learning models are oriented towards economic empowerment and education by using five-step group-based learning or assemblies.</w:t>
      </w:r>
    </w:p>
    <w:p w:rsidR="003D40BA" w:rsidRDefault="003D40BA" w:rsidP="003D40BA">
      <w:pPr>
        <w:tabs>
          <w:tab w:val="left" w:pos="0"/>
        </w:tabs>
        <w:spacing w:after="0" w:line="240" w:lineRule="auto"/>
        <w:jc w:val="both"/>
        <w:rPr>
          <w:rFonts w:ascii="Times New Roman" w:hAnsi="Times New Roman" w:cs="Times New Roman"/>
          <w:sz w:val="24"/>
          <w:szCs w:val="24"/>
          <w:lang w:val="sv-SE"/>
        </w:rPr>
      </w:pPr>
      <w:r>
        <w:rPr>
          <w:rFonts w:ascii="Arial" w:hAnsi="Arial" w:cs="Arial"/>
          <w:color w:val="222222"/>
        </w:rPr>
        <w:tab/>
      </w:r>
      <w:r w:rsidRPr="00A0545C">
        <w:rPr>
          <w:rFonts w:ascii="Times New Roman" w:hAnsi="Times New Roman" w:cs="Times New Roman"/>
          <w:sz w:val="24"/>
          <w:szCs w:val="24"/>
          <w:lang w:val="sv-SE"/>
        </w:rPr>
        <w:t>When viewed from the side of the adult approach, the learning process can be seen from several indicators of learning approaches including</w:t>
      </w:r>
      <w:r>
        <w:rPr>
          <w:rFonts w:ascii="Arial" w:hAnsi="Arial" w:cs="Arial"/>
          <w:color w:val="222222"/>
        </w:rPr>
        <w:t>:</w:t>
      </w:r>
    </w:p>
    <w:p w:rsidR="003D40BA" w:rsidRDefault="003D40BA" w:rsidP="003D40BA">
      <w:pPr>
        <w:tabs>
          <w:tab w:val="left" w:pos="0"/>
        </w:tabs>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p>
    <w:p w:rsidR="003D40BA" w:rsidRPr="00083901" w:rsidRDefault="003D40BA" w:rsidP="003D40BA">
      <w:pPr>
        <w:tabs>
          <w:tab w:val="left" w:pos="0"/>
        </w:tabs>
        <w:spacing w:after="0" w:line="240" w:lineRule="auto"/>
        <w:jc w:val="center"/>
        <w:rPr>
          <w:lang w:val="id-ID"/>
        </w:rPr>
      </w:pPr>
      <w:r w:rsidRPr="00E552BB">
        <w:rPr>
          <w:noProof/>
        </w:rPr>
        <w:drawing>
          <wp:inline distT="0" distB="0" distL="0" distR="0">
            <wp:extent cx="3181350" cy="161925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40BA" w:rsidRPr="00515F5A" w:rsidRDefault="003D40BA" w:rsidP="003D40BA">
      <w:pPr>
        <w:pStyle w:val="ListParagraph"/>
        <w:ind w:left="0"/>
        <w:jc w:val="center"/>
        <w:rPr>
          <w:iCs/>
          <w:lang w:val="id-ID"/>
        </w:rPr>
      </w:pPr>
      <w:r>
        <w:rPr>
          <w:iCs/>
          <w:lang w:val="id-ID"/>
        </w:rPr>
        <w:t>Gambar 6</w:t>
      </w:r>
      <w:r>
        <w:rPr>
          <w:iCs/>
          <w:lang w:val="en-ID"/>
        </w:rPr>
        <w:t xml:space="preserve"> </w:t>
      </w:r>
      <w:r w:rsidRPr="00515F5A">
        <w:rPr>
          <w:iCs/>
          <w:lang w:val="id-ID"/>
        </w:rPr>
        <w:t>Mengidentifikasi Kebutuhan Belajar</w:t>
      </w:r>
    </w:p>
    <w:p w:rsidR="003D40BA" w:rsidRPr="00083901" w:rsidRDefault="003D40BA" w:rsidP="003D40BA">
      <w:pPr>
        <w:pStyle w:val="ListParagraph"/>
        <w:ind w:left="0"/>
        <w:jc w:val="center"/>
        <w:rPr>
          <w:lang w:val="id-ID"/>
        </w:rPr>
      </w:pPr>
    </w:p>
    <w:p w:rsidR="003D40BA" w:rsidRPr="00A0545C" w:rsidRDefault="003D40BA" w:rsidP="003D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A0545C">
        <w:rPr>
          <w:rFonts w:ascii="Times New Roman" w:eastAsia="Times New Roman" w:hAnsi="Times New Roman" w:cs="Times New Roman"/>
          <w:color w:val="222222"/>
          <w:sz w:val="24"/>
          <w:szCs w:val="24"/>
          <w:bdr w:val="none" w:sz="0" w:space="0" w:color="auto" w:frame="1"/>
          <w:lang w:val="en"/>
        </w:rPr>
        <w:t>Students are included by tutors in determining the types of skills and learning schedules. In PKBM Pelita Ilmu, Batujar Batujar and PKBM Wisdom, there was a time for discussion on various themes, including household dynamics, ways to educate children, husband and wife relations and family economic problems.</w:t>
      </w:r>
    </w:p>
    <w:p w:rsidR="003D40BA" w:rsidRDefault="003D40BA" w:rsidP="003D40BA">
      <w:pPr>
        <w:pStyle w:val="ListParagraph"/>
        <w:ind w:left="0"/>
        <w:jc w:val="both"/>
        <w:rPr>
          <w:lang w:val="id-ID"/>
        </w:rPr>
      </w:pPr>
    </w:p>
    <w:p w:rsidR="003D40BA" w:rsidRPr="00083901" w:rsidRDefault="003D40BA" w:rsidP="003D40BA">
      <w:pPr>
        <w:pStyle w:val="ListParagraph"/>
        <w:ind w:left="0"/>
        <w:jc w:val="center"/>
        <w:rPr>
          <w:lang w:val="id-ID"/>
        </w:rPr>
      </w:pPr>
      <w:r w:rsidRPr="00E552BB">
        <w:rPr>
          <w:noProof/>
        </w:rPr>
        <w:drawing>
          <wp:inline distT="0" distB="0" distL="0" distR="0">
            <wp:extent cx="3181350" cy="173355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40BA" w:rsidRDefault="003D40BA" w:rsidP="003D40BA">
      <w:pPr>
        <w:pStyle w:val="ListParagraph"/>
        <w:ind w:left="0"/>
        <w:jc w:val="center"/>
        <w:rPr>
          <w:iCs/>
          <w:lang w:val="id-ID"/>
        </w:rPr>
      </w:pPr>
      <w:r w:rsidRPr="00515F5A">
        <w:rPr>
          <w:iCs/>
          <w:lang w:val="id-ID"/>
        </w:rPr>
        <w:t>Gambar</w:t>
      </w:r>
      <w:r>
        <w:rPr>
          <w:iCs/>
          <w:lang w:val="es-ES"/>
        </w:rPr>
        <w:t xml:space="preserve"> 7 </w:t>
      </w:r>
      <w:r w:rsidRPr="00515F5A">
        <w:rPr>
          <w:iCs/>
          <w:lang w:val="id-ID"/>
        </w:rPr>
        <w:t xml:space="preserve">Materi Belajar Berdasarkan </w:t>
      </w:r>
    </w:p>
    <w:p w:rsidR="003D40BA" w:rsidRDefault="003D40BA" w:rsidP="003D40BA">
      <w:pPr>
        <w:pStyle w:val="ListParagraph"/>
        <w:ind w:left="0"/>
        <w:jc w:val="center"/>
        <w:rPr>
          <w:iCs/>
          <w:lang w:val="id-ID"/>
        </w:rPr>
      </w:pPr>
    </w:p>
    <w:p w:rsidR="003D40BA" w:rsidRDefault="003D40BA" w:rsidP="003D40BA">
      <w:pPr>
        <w:pStyle w:val="ListParagraph"/>
        <w:ind w:left="0"/>
        <w:jc w:val="both"/>
        <w:rPr>
          <w:rFonts w:ascii="Arial" w:hAnsi="Arial" w:cs="Arial"/>
          <w:color w:val="222222"/>
        </w:rPr>
      </w:pPr>
      <w:r w:rsidRPr="000E6539">
        <w:rPr>
          <w:color w:val="222222"/>
        </w:rPr>
        <w:t xml:space="preserve">In </w:t>
      </w:r>
      <w:r w:rsidRPr="00A0545C">
        <w:rPr>
          <w:color w:val="222222"/>
        </w:rPr>
        <w:t>some meetings tutors provide learning on the basis of student requests. There are discussions and open spaces for students to convey the types of skills that will be practiced, although at first it was an idea from the tutor.</w:t>
      </w:r>
    </w:p>
    <w:p w:rsidR="003D40BA" w:rsidRPr="00B9428D" w:rsidRDefault="003D40BA" w:rsidP="003D40BA">
      <w:pPr>
        <w:pStyle w:val="ListParagraph"/>
        <w:ind w:left="0"/>
        <w:jc w:val="both"/>
        <w:rPr>
          <w:lang w:val="id-ID"/>
        </w:rPr>
      </w:pPr>
    </w:p>
    <w:p w:rsidR="003D40BA" w:rsidRPr="00083901" w:rsidRDefault="003D40BA" w:rsidP="003D40BA">
      <w:pPr>
        <w:pStyle w:val="ListParagraph"/>
        <w:ind w:left="0"/>
        <w:jc w:val="center"/>
        <w:rPr>
          <w:lang w:val="id-ID"/>
        </w:rPr>
      </w:pPr>
      <w:r w:rsidRPr="00E552BB">
        <w:rPr>
          <w:noProof/>
        </w:rPr>
        <w:lastRenderedPageBreak/>
        <w:drawing>
          <wp:inline distT="0" distB="0" distL="0" distR="0">
            <wp:extent cx="3181350" cy="17399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40BA" w:rsidRDefault="003D40BA" w:rsidP="003D40BA">
      <w:pPr>
        <w:pStyle w:val="ListParagraph"/>
        <w:ind w:left="0"/>
        <w:jc w:val="center"/>
        <w:rPr>
          <w:iCs/>
          <w:lang w:val="id-ID"/>
        </w:rPr>
      </w:pPr>
      <w:r>
        <w:rPr>
          <w:iCs/>
          <w:lang w:val="id-ID"/>
        </w:rPr>
        <w:t>Gambar 8</w:t>
      </w:r>
      <w:r>
        <w:rPr>
          <w:iCs/>
          <w:lang w:val="en-ID"/>
        </w:rPr>
        <w:t xml:space="preserve"> </w:t>
      </w:r>
      <w:r w:rsidRPr="00B9428D">
        <w:rPr>
          <w:iCs/>
          <w:lang w:val="id-ID"/>
        </w:rPr>
        <w:t>Mempersiapkan Iklim Dalam Pembelajaran</w:t>
      </w:r>
    </w:p>
    <w:p w:rsidR="003D40BA" w:rsidRDefault="003D40BA" w:rsidP="003D40BA">
      <w:pPr>
        <w:pStyle w:val="ListParagraph"/>
        <w:ind w:left="0"/>
        <w:jc w:val="center"/>
        <w:rPr>
          <w:iCs/>
          <w:lang w:val="id-ID"/>
        </w:rPr>
      </w:pPr>
    </w:p>
    <w:p w:rsidR="003D40BA" w:rsidRDefault="003D40BA" w:rsidP="003D40BA">
      <w:pPr>
        <w:pStyle w:val="ListParagraph"/>
        <w:ind w:left="0"/>
        <w:jc w:val="both"/>
      </w:pPr>
      <w:r w:rsidRPr="000E6539">
        <w:rPr>
          <w:color w:val="222222"/>
        </w:rPr>
        <w:t>The tutors seemed to be familiar and greet each other with the students, both at the beginning of learning, the process and at the end of learning. Occasionally there seemed an intimate, warm atmosphere full of laughter among the students, as well as between students and tutors. On average the tutors understand that conditioning the learning climate is very important to do as an effort to create learner comfort and avoid boredom. Learning conditioning that is done tends not to the content of learning, but rather to build the attention and comfort of students.</w:t>
      </w:r>
    </w:p>
    <w:p w:rsidR="003D40BA" w:rsidRDefault="003D40BA" w:rsidP="003D40BA">
      <w:pPr>
        <w:pStyle w:val="ListParagraph"/>
        <w:ind w:left="0"/>
        <w:jc w:val="center"/>
      </w:pPr>
    </w:p>
    <w:p w:rsidR="003D40BA" w:rsidRPr="00083901" w:rsidRDefault="003D40BA" w:rsidP="003D40BA">
      <w:pPr>
        <w:pStyle w:val="ListParagraph"/>
        <w:ind w:left="0"/>
        <w:jc w:val="center"/>
        <w:rPr>
          <w:lang w:val="id-ID"/>
        </w:rPr>
      </w:pPr>
      <w:r w:rsidRPr="00E552BB">
        <w:rPr>
          <w:noProof/>
        </w:rPr>
        <w:drawing>
          <wp:inline distT="0" distB="0" distL="0" distR="0">
            <wp:extent cx="3181350" cy="173355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40BA" w:rsidRDefault="003D40BA" w:rsidP="003D40BA">
      <w:pPr>
        <w:pStyle w:val="ListParagraph"/>
        <w:ind w:left="0"/>
        <w:jc w:val="center"/>
        <w:rPr>
          <w:iCs/>
          <w:lang w:val="id-ID"/>
        </w:rPr>
      </w:pPr>
      <w:r>
        <w:rPr>
          <w:iCs/>
          <w:lang w:val="id-ID"/>
        </w:rPr>
        <w:t xml:space="preserve">Gambar </w:t>
      </w:r>
      <w:r>
        <w:rPr>
          <w:iCs/>
          <w:lang w:val="en-ID"/>
        </w:rPr>
        <w:t xml:space="preserve">9 </w:t>
      </w:r>
      <w:r w:rsidRPr="00B9428D">
        <w:rPr>
          <w:iCs/>
          <w:lang w:val="id-ID"/>
        </w:rPr>
        <w:t>Menciptakan Suasana Saling Membantu</w:t>
      </w:r>
    </w:p>
    <w:p w:rsidR="003D40BA" w:rsidRDefault="003D40BA" w:rsidP="003D40BA">
      <w:pPr>
        <w:pStyle w:val="ListParagraph"/>
        <w:ind w:left="0"/>
        <w:jc w:val="center"/>
        <w:rPr>
          <w:iCs/>
          <w:lang w:val="id-ID"/>
        </w:rPr>
      </w:pPr>
    </w:p>
    <w:p w:rsidR="003D40BA" w:rsidRDefault="003D40BA" w:rsidP="003D40BA">
      <w:pPr>
        <w:pStyle w:val="ListParagraph"/>
        <w:ind w:left="0" w:firstLine="720"/>
        <w:jc w:val="both"/>
        <w:rPr>
          <w:rFonts w:ascii="Arial" w:hAnsi="Arial" w:cs="Arial"/>
          <w:color w:val="222222"/>
        </w:rPr>
      </w:pPr>
      <w:r w:rsidRPr="000E6539">
        <w:rPr>
          <w:color w:val="222222"/>
        </w:rPr>
        <w:t>Tutors love to do their jobs, students also. there is an atmosphere of mutual help among students and tutors. This condition, can be understood because the culture of rural communities tends to be still very strong with a culture of caring and mutual assistance</w:t>
      </w:r>
      <w:r>
        <w:rPr>
          <w:rFonts w:ascii="Arial" w:hAnsi="Arial" w:cs="Arial"/>
          <w:color w:val="222222"/>
        </w:rPr>
        <w:t>.</w:t>
      </w:r>
    </w:p>
    <w:p w:rsidR="003D40BA" w:rsidRPr="00B9428D" w:rsidRDefault="003D40BA" w:rsidP="003D40BA">
      <w:pPr>
        <w:pStyle w:val="ListParagraph"/>
        <w:ind w:left="0" w:firstLine="720"/>
        <w:jc w:val="both"/>
        <w:rPr>
          <w:lang w:val="id-ID"/>
        </w:rPr>
      </w:pPr>
    </w:p>
    <w:p w:rsidR="003D40BA" w:rsidRPr="00083901" w:rsidRDefault="003D40BA" w:rsidP="003D40BA">
      <w:pPr>
        <w:pStyle w:val="ListParagraph"/>
        <w:ind w:left="0"/>
        <w:jc w:val="center"/>
        <w:rPr>
          <w:lang w:val="id-ID"/>
        </w:rPr>
      </w:pPr>
      <w:r w:rsidRPr="00E552BB">
        <w:rPr>
          <w:noProof/>
        </w:rPr>
        <w:drawing>
          <wp:inline distT="0" distB="0" distL="0" distR="0">
            <wp:extent cx="3181350" cy="173990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40BA" w:rsidRDefault="003D40BA" w:rsidP="003D40BA">
      <w:pPr>
        <w:pStyle w:val="ListParagraph"/>
        <w:ind w:left="0"/>
        <w:jc w:val="center"/>
        <w:rPr>
          <w:lang w:val="id-ID"/>
        </w:rPr>
      </w:pPr>
      <w:r>
        <w:rPr>
          <w:lang w:val="id-ID"/>
        </w:rPr>
        <w:t>Gambar 10</w:t>
      </w:r>
      <w:r>
        <w:rPr>
          <w:lang w:val="en-ID"/>
        </w:rPr>
        <w:t xml:space="preserve"> </w:t>
      </w:r>
      <w:r w:rsidRPr="00B9428D">
        <w:rPr>
          <w:lang w:val="id-ID"/>
        </w:rPr>
        <w:t>Belajar Sebagai Proses Pemecahan Masalah</w:t>
      </w:r>
    </w:p>
    <w:p w:rsidR="003D40BA" w:rsidRPr="00B9428D" w:rsidRDefault="003D40BA" w:rsidP="003D40BA">
      <w:pPr>
        <w:pStyle w:val="ListParagraph"/>
        <w:ind w:left="0"/>
        <w:jc w:val="center"/>
        <w:rPr>
          <w:lang w:val="id-ID"/>
        </w:rPr>
      </w:pPr>
    </w:p>
    <w:p w:rsidR="003D40BA" w:rsidRPr="000E6539" w:rsidRDefault="003D40BA" w:rsidP="003D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rPr>
      </w:pPr>
      <w:r w:rsidRPr="000E6539">
        <w:rPr>
          <w:rFonts w:ascii="Times New Roman" w:eastAsia="Times New Roman" w:hAnsi="Times New Roman" w:cs="Times New Roman"/>
          <w:color w:val="222222"/>
          <w:sz w:val="24"/>
          <w:szCs w:val="24"/>
          <w:bdr w:val="none" w:sz="0" w:space="0" w:color="auto" w:frame="1"/>
          <w:lang w:val="en"/>
        </w:rPr>
        <w:lastRenderedPageBreak/>
        <w:t>The students have hopes to improve their standard of living, want to be better in terms of family economic income. Although not all students have aspirations to open a business / sale because of age</w:t>
      </w:r>
      <w:r w:rsidRPr="000E6539">
        <w:rPr>
          <w:rFonts w:ascii="Arial" w:eastAsia="Times New Roman" w:hAnsi="Arial" w:cs="Arial"/>
          <w:color w:val="222222"/>
          <w:sz w:val="24"/>
          <w:szCs w:val="24"/>
          <w:bdr w:val="none" w:sz="0" w:space="0" w:color="auto" w:frame="1"/>
          <w:lang w:val="en"/>
        </w:rPr>
        <w:t>.</w:t>
      </w:r>
    </w:p>
    <w:p w:rsidR="003D40BA" w:rsidRPr="00B9428D" w:rsidRDefault="003D40BA" w:rsidP="003D40BA">
      <w:pPr>
        <w:pStyle w:val="ListParagraph"/>
        <w:ind w:left="0"/>
        <w:jc w:val="both"/>
        <w:rPr>
          <w:lang w:val="id-ID"/>
        </w:rPr>
      </w:pPr>
    </w:p>
    <w:p w:rsidR="003D40BA" w:rsidRPr="00083901" w:rsidRDefault="003D40BA" w:rsidP="003D40BA">
      <w:pPr>
        <w:pStyle w:val="ListParagraph"/>
        <w:ind w:left="0"/>
        <w:jc w:val="center"/>
        <w:rPr>
          <w:lang w:val="id-ID"/>
        </w:rPr>
      </w:pPr>
      <w:r w:rsidRPr="00E552BB">
        <w:rPr>
          <w:noProof/>
        </w:rPr>
        <w:drawing>
          <wp:inline distT="0" distB="0" distL="0" distR="0">
            <wp:extent cx="3181350" cy="17399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40BA" w:rsidRDefault="003D40BA" w:rsidP="003D40BA">
      <w:pPr>
        <w:pStyle w:val="ListParagraph"/>
        <w:ind w:left="0"/>
        <w:jc w:val="center"/>
        <w:rPr>
          <w:lang w:val="id-ID"/>
        </w:rPr>
      </w:pPr>
      <w:r w:rsidRPr="00B9428D">
        <w:rPr>
          <w:lang w:val="id-ID"/>
        </w:rPr>
        <w:t>Gambar</w:t>
      </w:r>
      <w:r>
        <w:rPr>
          <w:lang w:val="es-ES"/>
        </w:rPr>
        <w:t xml:space="preserve"> 11 </w:t>
      </w:r>
      <w:r w:rsidRPr="00B9428D">
        <w:rPr>
          <w:lang w:val="id-ID"/>
        </w:rPr>
        <w:t xml:space="preserve">Mengoptimalkan Pengalaman </w:t>
      </w:r>
    </w:p>
    <w:p w:rsidR="003D40BA" w:rsidRDefault="003D40BA" w:rsidP="003D40BA">
      <w:pPr>
        <w:pStyle w:val="ListParagraph"/>
        <w:ind w:left="0"/>
        <w:jc w:val="center"/>
        <w:rPr>
          <w:lang w:val="id-ID"/>
        </w:rPr>
      </w:pPr>
    </w:p>
    <w:p w:rsidR="003D40BA" w:rsidRPr="000E6539" w:rsidRDefault="003D40BA" w:rsidP="003D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0E6539">
        <w:rPr>
          <w:rFonts w:ascii="Times New Roman" w:eastAsia="Times New Roman" w:hAnsi="Times New Roman" w:cs="Times New Roman"/>
          <w:color w:val="222222"/>
          <w:sz w:val="24"/>
          <w:szCs w:val="24"/>
          <w:bdr w:val="none" w:sz="0" w:space="0" w:color="auto" w:frame="1"/>
          <w:lang w:val="en"/>
        </w:rPr>
        <w:t>Tutors provide broad opportunities for students who share their main experiences in business skills practice. Tutors at Pokjar Batu Tulis develop and explore students' experiences by participating in various competitions both at the Education Office and activities that exist in village-level government.</w:t>
      </w:r>
    </w:p>
    <w:p w:rsidR="003D40BA" w:rsidRPr="00B9428D" w:rsidRDefault="003D40BA" w:rsidP="003D40BA">
      <w:pPr>
        <w:pStyle w:val="ListParagraph"/>
        <w:ind w:left="0"/>
        <w:rPr>
          <w:lang w:val="id-ID"/>
        </w:rPr>
      </w:pPr>
    </w:p>
    <w:p w:rsidR="003D40BA" w:rsidRPr="00083901" w:rsidRDefault="003D40BA" w:rsidP="003D40BA">
      <w:pPr>
        <w:pStyle w:val="ListParagraph"/>
        <w:ind w:left="0"/>
        <w:jc w:val="center"/>
        <w:rPr>
          <w:lang w:val="id-ID"/>
        </w:rPr>
      </w:pPr>
      <w:r w:rsidRPr="00E552BB">
        <w:rPr>
          <w:noProof/>
        </w:rPr>
        <w:drawing>
          <wp:inline distT="0" distB="0" distL="0" distR="0">
            <wp:extent cx="3181350" cy="17399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40BA" w:rsidRPr="00B9428D" w:rsidRDefault="003D40BA" w:rsidP="003D40BA">
      <w:pPr>
        <w:pStyle w:val="ListParagraph"/>
        <w:ind w:left="0"/>
        <w:jc w:val="center"/>
        <w:rPr>
          <w:lang w:val="id-ID"/>
        </w:rPr>
      </w:pPr>
      <w:r>
        <w:rPr>
          <w:lang w:val="id-ID"/>
        </w:rPr>
        <w:t>Gambar 12</w:t>
      </w:r>
      <w:r>
        <w:rPr>
          <w:lang w:val="en-ID"/>
        </w:rPr>
        <w:t xml:space="preserve"> </w:t>
      </w:r>
      <w:r w:rsidRPr="00B9428D">
        <w:rPr>
          <w:lang w:val="id-ID"/>
        </w:rPr>
        <w:t>Penggunan Media Pembelajaran</w:t>
      </w:r>
    </w:p>
    <w:p w:rsidR="003D40BA" w:rsidRPr="00083901" w:rsidRDefault="003D40BA" w:rsidP="003D40BA">
      <w:pPr>
        <w:pStyle w:val="ListParagraph"/>
        <w:ind w:left="0"/>
        <w:jc w:val="center"/>
        <w:rPr>
          <w:lang w:val="id-ID"/>
        </w:rPr>
      </w:pPr>
    </w:p>
    <w:p w:rsidR="003D40BA" w:rsidRPr="000E6539" w:rsidRDefault="003D40BA" w:rsidP="003D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0E6539">
        <w:rPr>
          <w:rFonts w:ascii="Times New Roman" w:eastAsia="Times New Roman" w:hAnsi="Times New Roman" w:cs="Times New Roman"/>
          <w:color w:val="222222"/>
          <w:sz w:val="24"/>
          <w:szCs w:val="24"/>
          <w:bdr w:val="none" w:sz="0" w:space="0" w:color="auto" w:frame="1"/>
          <w:lang w:val="en"/>
        </w:rPr>
        <w:t>This condition is in line with the results of interviews and observations in several learning meetings. Both in PKBM and in Pokjar, there did not appear to be any tutors using learning media either posters or other media</w:t>
      </w:r>
    </w:p>
    <w:p w:rsidR="003D40BA" w:rsidRPr="008F55D0" w:rsidRDefault="003D40BA" w:rsidP="003D40BA">
      <w:pPr>
        <w:tabs>
          <w:tab w:val="left" w:pos="0"/>
        </w:tabs>
        <w:spacing w:after="0" w:line="240" w:lineRule="auto"/>
        <w:jc w:val="both"/>
        <w:rPr>
          <w:rFonts w:ascii="Times New Roman" w:hAnsi="Times New Roman" w:cs="Times New Roman"/>
          <w:sz w:val="24"/>
          <w:szCs w:val="24"/>
          <w:lang w:val="sv-SE"/>
        </w:rPr>
      </w:pPr>
    </w:p>
    <w:p w:rsidR="003D40BA" w:rsidRPr="003109F5" w:rsidRDefault="000C6134" w:rsidP="003D40BA">
      <w:p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Produc Component</w:t>
      </w:r>
    </w:p>
    <w:p w:rsidR="003D40BA" w:rsidRDefault="003D40BA" w:rsidP="003D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bdr w:val="none" w:sz="0" w:space="0" w:color="auto" w:frame="1"/>
          <w:lang w:val="en"/>
        </w:rPr>
      </w:pPr>
      <w:r>
        <w:rPr>
          <w:rFonts w:ascii="Times New Roman" w:eastAsia="Times New Roman" w:hAnsi="Times New Roman" w:cs="Times New Roman"/>
          <w:color w:val="222222"/>
          <w:sz w:val="24"/>
          <w:szCs w:val="24"/>
          <w:bdr w:val="none" w:sz="0" w:space="0" w:color="auto" w:frame="1"/>
          <w:lang w:val="en"/>
        </w:rPr>
        <w:tab/>
      </w:r>
      <w:r w:rsidRPr="000E6539">
        <w:rPr>
          <w:rFonts w:ascii="Times New Roman" w:eastAsia="Times New Roman" w:hAnsi="Times New Roman" w:cs="Times New Roman"/>
          <w:color w:val="222222"/>
          <w:sz w:val="24"/>
          <w:szCs w:val="24"/>
          <w:bdr w:val="none" w:sz="0" w:space="0" w:color="auto" w:frame="1"/>
          <w:lang w:val="en"/>
        </w:rPr>
        <w:t>The learning outcomes of students in all institutions tend to have characteristics that are the same as the average on Good assessment, that is, with an average score of 80. The highest value is 90 and the lowest value is 60. Overall the learning outcomes in PKBM and Pokjar show achievement values ​​that are not so different between one student and another. The overall average value can be seen in the graph below:</w:t>
      </w:r>
    </w:p>
    <w:p w:rsidR="003D40BA" w:rsidRPr="000E6539" w:rsidRDefault="003D40BA" w:rsidP="003D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bdr w:val="none" w:sz="0" w:space="0" w:color="auto" w:frame="1"/>
          <w:lang w:val="en"/>
        </w:rPr>
      </w:pPr>
    </w:p>
    <w:p w:rsidR="003D40BA" w:rsidRPr="00083901" w:rsidRDefault="003D40BA" w:rsidP="003D40BA">
      <w:pPr>
        <w:pStyle w:val="ListParagraph"/>
        <w:ind w:left="0"/>
        <w:jc w:val="center"/>
        <w:rPr>
          <w:lang w:val="id-ID"/>
        </w:rPr>
      </w:pPr>
      <w:r w:rsidRPr="00E552BB">
        <w:rPr>
          <w:noProof/>
        </w:rPr>
        <w:lastRenderedPageBreak/>
        <w:drawing>
          <wp:inline distT="0" distB="0" distL="0" distR="0">
            <wp:extent cx="3365500" cy="19177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40BA" w:rsidRDefault="003D40BA" w:rsidP="003D40BA">
      <w:pPr>
        <w:pStyle w:val="ListParagraph"/>
        <w:ind w:left="0"/>
        <w:jc w:val="center"/>
        <w:rPr>
          <w:iCs/>
          <w:lang w:val="id-ID"/>
        </w:rPr>
      </w:pPr>
      <w:r>
        <w:rPr>
          <w:iCs/>
          <w:lang w:val="id-ID"/>
        </w:rPr>
        <w:t>Gambar 14</w:t>
      </w:r>
      <w:r>
        <w:rPr>
          <w:iCs/>
          <w:lang w:val="en-ID"/>
        </w:rPr>
        <w:t xml:space="preserve"> </w:t>
      </w:r>
      <w:r w:rsidRPr="00B9428D">
        <w:rPr>
          <w:iCs/>
          <w:lang w:val="id-ID"/>
        </w:rPr>
        <w:t xml:space="preserve">Rata-Rata Nilai Hasil Belajar </w:t>
      </w:r>
    </w:p>
    <w:p w:rsidR="003D40BA" w:rsidRPr="00B9428D" w:rsidRDefault="003D40BA" w:rsidP="003D40BA">
      <w:pPr>
        <w:pStyle w:val="ListParagraph"/>
        <w:ind w:left="0"/>
        <w:jc w:val="center"/>
        <w:rPr>
          <w:lang w:val="id-ID"/>
        </w:rPr>
      </w:pPr>
    </w:p>
    <w:p w:rsidR="003D40BA" w:rsidRPr="000E6539" w:rsidRDefault="003D40BA" w:rsidP="003D40BA">
      <w:pPr>
        <w:spacing w:after="0" w:line="240" w:lineRule="auto"/>
        <w:jc w:val="both"/>
        <w:rPr>
          <w:rFonts w:ascii="Times New Roman" w:hAnsi="Times New Roman" w:cs="Times New Roman"/>
          <w:color w:val="222222"/>
          <w:sz w:val="24"/>
          <w:szCs w:val="24"/>
        </w:rPr>
      </w:pPr>
      <w:r w:rsidRPr="000E6539">
        <w:rPr>
          <w:rFonts w:ascii="Times New Roman" w:hAnsi="Times New Roman" w:cs="Times New Roman"/>
          <w:color w:val="222222"/>
          <w:sz w:val="24"/>
          <w:szCs w:val="24"/>
        </w:rPr>
        <w:t>Of the total students, 10.5 percent were declared Excellent, 8.87 percent graduated with a Good title, and 11.4 percent graduated with a Sufficient category.</w:t>
      </w:r>
    </w:p>
    <w:p w:rsidR="003D40BA" w:rsidRPr="00884AA8" w:rsidRDefault="003D40BA" w:rsidP="003D40BA">
      <w:pPr>
        <w:spacing w:after="0" w:line="240" w:lineRule="auto"/>
        <w:jc w:val="both"/>
        <w:rPr>
          <w:rFonts w:ascii="Times New Roman" w:hAnsi="Times New Roman"/>
          <w:sz w:val="24"/>
          <w:szCs w:val="24"/>
          <w:lang w:val="id-ID"/>
        </w:rPr>
      </w:pPr>
    </w:p>
    <w:p w:rsidR="003D40BA" w:rsidRPr="00083901" w:rsidRDefault="003D40BA" w:rsidP="003D40BA">
      <w:pPr>
        <w:pStyle w:val="ListParagraph"/>
        <w:ind w:left="0"/>
        <w:jc w:val="center"/>
        <w:rPr>
          <w:lang w:val="id-ID"/>
        </w:rPr>
      </w:pPr>
      <w:r w:rsidRPr="00E552BB">
        <w:rPr>
          <w:noProof/>
        </w:rPr>
        <w:drawing>
          <wp:inline distT="0" distB="0" distL="0" distR="0">
            <wp:extent cx="3270250" cy="161925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40BA" w:rsidRPr="00884AA8" w:rsidRDefault="003D40BA" w:rsidP="003D40BA">
      <w:pPr>
        <w:pStyle w:val="ListParagraph"/>
        <w:ind w:left="0"/>
        <w:jc w:val="center"/>
        <w:rPr>
          <w:lang w:val="id-ID"/>
        </w:rPr>
      </w:pPr>
      <w:r>
        <w:rPr>
          <w:iCs/>
          <w:lang w:val="id-ID"/>
        </w:rPr>
        <w:t>Gambar 14</w:t>
      </w:r>
      <w:r>
        <w:rPr>
          <w:iCs/>
          <w:lang w:val="en-ID"/>
        </w:rPr>
        <w:t xml:space="preserve"> </w:t>
      </w:r>
      <w:r w:rsidRPr="00884AA8">
        <w:rPr>
          <w:iCs/>
          <w:lang w:val="id-ID"/>
        </w:rPr>
        <w:t xml:space="preserve">Predikat Hasil Belajar </w:t>
      </w:r>
    </w:p>
    <w:p w:rsidR="003D40BA" w:rsidRPr="005F2FE9" w:rsidRDefault="003D40BA" w:rsidP="003D40BA">
      <w:pPr>
        <w:spacing w:after="0" w:line="240" w:lineRule="auto"/>
        <w:jc w:val="both"/>
        <w:rPr>
          <w:rFonts w:ascii="Times New Roman" w:hAnsi="Times New Roman" w:cs="Times New Roman"/>
          <w:sz w:val="24"/>
          <w:szCs w:val="24"/>
          <w:lang w:val="sv-SE"/>
        </w:rPr>
      </w:pPr>
    </w:p>
    <w:p w:rsidR="003D40BA" w:rsidRPr="00B52739" w:rsidRDefault="003D40BA" w:rsidP="003D40BA">
      <w:pPr>
        <w:spacing w:after="0" w:line="240" w:lineRule="auto"/>
        <w:jc w:val="both"/>
        <w:rPr>
          <w:rFonts w:ascii="Times New Roman" w:hAnsi="Times New Roman" w:cs="Times New Roman"/>
          <w:b/>
          <w:bCs/>
          <w:sz w:val="24"/>
          <w:szCs w:val="24"/>
        </w:rPr>
      </w:pPr>
      <w:r w:rsidRPr="00B52739">
        <w:rPr>
          <w:rFonts w:ascii="Times New Roman" w:hAnsi="Times New Roman" w:cs="Times New Roman"/>
          <w:b/>
          <w:bCs/>
          <w:sz w:val="24"/>
          <w:szCs w:val="24"/>
        </w:rPr>
        <w:t xml:space="preserve">4. Conclusion </w:t>
      </w:r>
    </w:p>
    <w:p w:rsidR="003D40BA" w:rsidRPr="009312E7" w:rsidRDefault="003D40BA" w:rsidP="003D40BA">
      <w:pPr>
        <w:pStyle w:val="HTMLPreformatted"/>
        <w:jc w:val="both"/>
        <w:rPr>
          <w:rFonts w:ascii="Arial" w:hAnsi="Arial" w:cs="Arial"/>
          <w:color w:val="222222"/>
          <w:sz w:val="24"/>
          <w:szCs w:val="24"/>
        </w:rPr>
      </w:pPr>
      <w:r>
        <w:rPr>
          <w:rFonts w:ascii="Times New Roman" w:hAnsi="Times New Roman" w:cs="Times New Roman"/>
          <w:color w:val="222222"/>
          <w:sz w:val="24"/>
          <w:szCs w:val="24"/>
        </w:rPr>
        <w:tab/>
      </w:r>
      <w:r w:rsidRPr="00A8735F">
        <w:rPr>
          <w:rFonts w:ascii="Times New Roman" w:hAnsi="Times New Roman" w:cs="Times New Roman"/>
          <w:color w:val="222222"/>
          <w:sz w:val="24"/>
          <w:szCs w:val="24"/>
        </w:rPr>
        <w:t>The implementation of the KUM program in Bogo</w:t>
      </w:r>
      <w:r>
        <w:rPr>
          <w:rFonts w:ascii="Times New Roman" w:hAnsi="Times New Roman" w:cs="Times New Roman"/>
          <w:color w:val="222222"/>
          <w:sz w:val="24"/>
          <w:szCs w:val="24"/>
        </w:rPr>
        <w:t>r Regency in terms of context, inpu</w:t>
      </w:r>
      <w:r w:rsidRPr="00A8735F">
        <w:rPr>
          <w:rFonts w:ascii="Times New Roman" w:hAnsi="Times New Roman" w:cs="Times New Roman"/>
          <w:color w:val="222222"/>
          <w:sz w:val="24"/>
          <w:szCs w:val="24"/>
        </w:rPr>
        <w:t>t, processes and products as a whole has been effective. Only the process components tend to need improvement. Learning is more about the practice of skills than writing, reading and counting. Likewise, the level of attendance of students tends to be low, especially during harvest periods and the daily activities of students such as parenting, sick children, weddings and other similar activities. But on the other hand, it has been effective in getting students to appear brave, active in various activities in the community.</w:t>
      </w:r>
      <w:r>
        <w:rPr>
          <w:rFonts w:ascii="Times New Roman" w:hAnsi="Times New Roman" w:cs="Times New Roman"/>
          <w:color w:val="222222"/>
          <w:sz w:val="24"/>
          <w:szCs w:val="24"/>
        </w:rPr>
        <w:t xml:space="preserve"> I</w:t>
      </w:r>
      <w:r w:rsidRPr="009312E7">
        <w:rPr>
          <w:rFonts w:ascii="Times New Roman" w:hAnsi="Times New Roman" w:cs="Times New Roman"/>
          <w:color w:val="222222"/>
          <w:sz w:val="24"/>
          <w:szCs w:val="24"/>
        </w:rPr>
        <w:t>n the aspect of business skills, students cannot continue business skills because of limited capita</w:t>
      </w:r>
      <w:r>
        <w:rPr>
          <w:rFonts w:ascii="Times New Roman" w:hAnsi="Times New Roman" w:cs="Times New Roman"/>
          <w:color w:val="222222"/>
          <w:sz w:val="24"/>
          <w:szCs w:val="24"/>
        </w:rPr>
        <w:t>l.</w:t>
      </w:r>
    </w:p>
    <w:p w:rsidR="003D40BA" w:rsidRDefault="003D40BA" w:rsidP="003D40BA">
      <w:pPr>
        <w:spacing w:after="0" w:line="240" w:lineRule="auto"/>
        <w:ind w:firstLine="720"/>
        <w:jc w:val="both"/>
        <w:rPr>
          <w:rFonts w:ascii="Times New Roman" w:hAnsi="Times New Roman" w:cs="Times New Roman"/>
          <w:sz w:val="24"/>
          <w:szCs w:val="24"/>
          <w:lang w:val="id-ID"/>
        </w:rPr>
      </w:pPr>
    </w:p>
    <w:p w:rsidR="003D40BA" w:rsidRDefault="003D40BA" w:rsidP="003D40BA">
      <w:pPr>
        <w:spacing w:after="0" w:line="360" w:lineRule="auto"/>
        <w:jc w:val="both"/>
        <w:rPr>
          <w:rFonts w:ascii="Times New Roman" w:hAnsi="Times New Roman" w:cs="Times New Roman"/>
          <w:sz w:val="24"/>
          <w:szCs w:val="24"/>
          <w:lang w:val="id-ID"/>
        </w:rPr>
      </w:pPr>
    </w:p>
    <w:p w:rsidR="003D40BA" w:rsidRDefault="003D40BA" w:rsidP="003D40BA">
      <w:pPr>
        <w:spacing w:after="0" w:line="360" w:lineRule="auto"/>
        <w:jc w:val="both"/>
        <w:rPr>
          <w:rFonts w:ascii="Times New Roman" w:hAnsi="Times New Roman" w:cs="Times New Roman"/>
          <w:b/>
          <w:bCs/>
          <w:sz w:val="24"/>
          <w:szCs w:val="24"/>
        </w:rPr>
      </w:pPr>
      <w:r w:rsidRPr="00B52739">
        <w:rPr>
          <w:rFonts w:ascii="Times New Roman" w:hAnsi="Times New Roman" w:cs="Times New Roman"/>
          <w:b/>
          <w:bCs/>
          <w:sz w:val="24"/>
          <w:szCs w:val="24"/>
        </w:rPr>
        <w:t xml:space="preserve">References </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sz w:val="24"/>
          <w:szCs w:val="24"/>
          <w:lang w:val="id-ID"/>
        </w:rPr>
        <w:fldChar w:fldCharType="begin" w:fldLock="1"/>
      </w:r>
      <w:r w:rsidRPr="005F1547">
        <w:rPr>
          <w:rFonts w:ascii="Times New Roman" w:hAnsi="Times New Roman"/>
          <w:sz w:val="24"/>
          <w:szCs w:val="24"/>
          <w:lang w:val="id-ID"/>
        </w:rPr>
        <w:instrText xml:space="preserve">ADDIN Mendeley Bibliography CSL_BIBLIOGRAPHY </w:instrText>
      </w:r>
      <w:r w:rsidRPr="005F1547">
        <w:rPr>
          <w:rFonts w:ascii="Times New Roman" w:hAnsi="Times New Roman"/>
          <w:sz w:val="24"/>
          <w:szCs w:val="24"/>
          <w:lang w:val="id-ID"/>
        </w:rPr>
        <w:fldChar w:fldCharType="separate"/>
      </w:r>
      <w:r w:rsidRPr="005F1547">
        <w:rPr>
          <w:rFonts w:ascii="Times New Roman" w:hAnsi="Times New Roman"/>
          <w:noProof/>
          <w:sz w:val="24"/>
          <w:szCs w:val="24"/>
        </w:rPr>
        <w:t xml:space="preserve">Adepoju, A. O., &amp; Akinluyi, O. I. (2017). Multidimensional Poverty Status of Rural Households in Nigeria: Does family planning have any effect? </w:t>
      </w:r>
      <w:r w:rsidRPr="005F1547">
        <w:rPr>
          <w:rFonts w:ascii="Times New Roman" w:hAnsi="Times New Roman"/>
          <w:i/>
          <w:iCs/>
          <w:noProof/>
          <w:sz w:val="24"/>
          <w:szCs w:val="24"/>
        </w:rPr>
        <w:t>International Journal of Social Economics</w:t>
      </w:r>
      <w:r w:rsidRPr="005F1547">
        <w:rPr>
          <w:rFonts w:ascii="Times New Roman" w:hAnsi="Times New Roman"/>
          <w:noProof/>
          <w:sz w:val="24"/>
          <w:szCs w:val="24"/>
        </w:rPr>
        <w:t xml:space="preserve">, </w:t>
      </w:r>
      <w:r w:rsidRPr="005F1547">
        <w:rPr>
          <w:rFonts w:ascii="Times New Roman" w:hAnsi="Times New Roman"/>
          <w:i/>
          <w:iCs/>
          <w:noProof/>
          <w:sz w:val="24"/>
          <w:szCs w:val="24"/>
        </w:rPr>
        <w:t>44</w:t>
      </w:r>
      <w:r w:rsidRPr="005F1547">
        <w:rPr>
          <w:rFonts w:ascii="Times New Roman" w:hAnsi="Times New Roman"/>
          <w:noProof/>
          <w:sz w:val="24"/>
          <w:szCs w:val="24"/>
        </w:rPr>
        <w:t>(8). Retrieved from https://www.emeraldinsight.com/doi/full/10.1108/IJSE-10-2015-0282</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Agee, J. (2005). Literacy, aliteracy, and lifelong learning. </w:t>
      </w:r>
      <w:r w:rsidRPr="001777B6">
        <w:rPr>
          <w:rFonts w:ascii="Times New Roman" w:hAnsi="Times New Roman"/>
          <w:noProof/>
          <w:sz w:val="24"/>
          <w:szCs w:val="24"/>
        </w:rPr>
        <w:t>New Library World</w:t>
      </w:r>
      <w:r w:rsidRPr="005F1547">
        <w:rPr>
          <w:rFonts w:ascii="Times New Roman" w:hAnsi="Times New Roman"/>
          <w:noProof/>
          <w:sz w:val="24"/>
          <w:szCs w:val="24"/>
        </w:rPr>
        <w:t xml:space="preserve">, </w:t>
      </w:r>
      <w:r w:rsidRPr="001777B6">
        <w:rPr>
          <w:rFonts w:ascii="Times New Roman" w:hAnsi="Times New Roman"/>
          <w:noProof/>
          <w:sz w:val="24"/>
          <w:szCs w:val="24"/>
        </w:rPr>
        <w:t>106</w:t>
      </w:r>
      <w:r w:rsidRPr="005F1547">
        <w:rPr>
          <w:rFonts w:ascii="Times New Roman" w:hAnsi="Times New Roman"/>
          <w:noProof/>
          <w:sz w:val="24"/>
          <w:szCs w:val="24"/>
        </w:rPr>
        <w:t>(5/6), 244–252. https://doi.org/10.1108/03074800510595850</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Akello, J. A., Lutwama-Rukundo, E., &amp; Musiimenta, P. (2017). Functional Adult Literacy: An Alternative Gateway to Grassroots Women’s Improved Income Generation in Lango Subregion, Northern Uganda. </w:t>
      </w:r>
      <w:r w:rsidRPr="001777B6">
        <w:rPr>
          <w:rFonts w:ascii="Times New Roman" w:hAnsi="Times New Roman"/>
          <w:noProof/>
          <w:sz w:val="24"/>
          <w:szCs w:val="24"/>
        </w:rPr>
        <w:t>Adult Education Quarterly</w:t>
      </w:r>
      <w:r w:rsidRPr="005F1547">
        <w:rPr>
          <w:rFonts w:ascii="Times New Roman" w:hAnsi="Times New Roman"/>
          <w:noProof/>
          <w:sz w:val="24"/>
          <w:szCs w:val="24"/>
        </w:rPr>
        <w:t xml:space="preserve">, </w:t>
      </w:r>
      <w:r w:rsidRPr="001777B6">
        <w:rPr>
          <w:rFonts w:ascii="Times New Roman" w:hAnsi="Times New Roman"/>
          <w:noProof/>
          <w:sz w:val="24"/>
          <w:szCs w:val="24"/>
        </w:rPr>
        <w:t>67</w:t>
      </w:r>
      <w:r w:rsidRPr="005F1547">
        <w:rPr>
          <w:rFonts w:ascii="Times New Roman" w:hAnsi="Times New Roman"/>
          <w:noProof/>
          <w:sz w:val="24"/>
          <w:szCs w:val="24"/>
        </w:rPr>
        <w:t>(2), 79–96. https://doi.org/10.1177/0741713616685143</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Alia, D. Y., Alia, K. A. S. M. J.-J., &amp; Fiamohe, E. R. (2015). On poverty and the persistence of poverty in Benin. </w:t>
      </w:r>
      <w:r w:rsidRPr="001777B6">
        <w:rPr>
          <w:rFonts w:ascii="Times New Roman" w:hAnsi="Times New Roman"/>
          <w:noProof/>
          <w:sz w:val="24"/>
          <w:szCs w:val="24"/>
        </w:rPr>
        <w:t>Journal of Economic Studies</w:t>
      </w:r>
      <w:r w:rsidRPr="005F1547">
        <w:rPr>
          <w:rFonts w:ascii="Times New Roman" w:hAnsi="Times New Roman"/>
          <w:noProof/>
          <w:sz w:val="24"/>
          <w:szCs w:val="24"/>
        </w:rPr>
        <w:t xml:space="preserve">, </w:t>
      </w:r>
      <w:r w:rsidRPr="001777B6">
        <w:rPr>
          <w:rFonts w:ascii="Times New Roman" w:hAnsi="Times New Roman"/>
          <w:noProof/>
          <w:sz w:val="24"/>
          <w:szCs w:val="24"/>
        </w:rPr>
        <w:t>43</w:t>
      </w:r>
      <w:r w:rsidRPr="005F1547">
        <w:rPr>
          <w:rFonts w:ascii="Times New Roman" w:hAnsi="Times New Roman"/>
          <w:noProof/>
          <w:sz w:val="24"/>
          <w:szCs w:val="24"/>
        </w:rPr>
        <w:t>(4), 661–676. Retrieved from https://www.emeraldinsight.com/doi/full/10.1108/JES-12-2014-0205</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Ar Rifai, M. N. (2000). </w:t>
      </w:r>
      <w:r w:rsidRPr="005F1547">
        <w:rPr>
          <w:rFonts w:ascii="Times New Roman" w:hAnsi="Times New Roman"/>
          <w:i/>
          <w:iCs/>
          <w:noProof/>
          <w:sz w:val="24"/>
          <w:szCs w:val="24"/>
        </w:rPr>
        <w:t>Tafsir Ibnu Katsir</w:t>
      </w:r>
      <w:r w:rsidRPr="005F1547">
        <w:rPr>
          <w:rFonts w:ascii="Times New Roman" w:hAnsi="Times New Roman"/>
          <w:noProof/>
          <w:sz w:val="24"/>
          <w:szCs w:val="24"/>
        </w:rPr>
        <w:t>. Jakarta: GIP.</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Arikunto, S. (2009). </w:t>
      </w:r>
      <w:r w:rsidRPr="005F1547">
        <w:rPr>
          <w:rFonts w:ascii="Times New Roman" w:hAnsi="Times New Roman"/>
          <w:i/>
          <w:iCs/>
          <w:noProof/>
          <w:sz w:val="24"/>
          <w:szCs w:val="24"/>
        </w:rPr>
        <w:t>Evaluasi Program Pendidikan : Pedoman Teoritis Praktis Bagi Mahasiswa Dan Praktisi Pendidkan</w:t>
      </w:r>
      <w:r w:rsidRPr="005F1547">
        <w:rPr>
          <w:rFonts w:ascii="Times New Roman" w:hAnsi="Times New Roman"/>
          <w:noProof/>
          <w:sz w:val="24"/>
          <w:szCs w:val="24"/>
        </w:rPr>
        <w:t>. Jakarta: Bumi Aksara.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Badan Pusat Statistik. (2015). Jumlah Penduduk Miskin di Indonesia Tahun 2015.</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Chen, H.-T. (2005). </w:t>
      </w:r>
      <w:r w:rsidRPr="005F1547">
        <w:rPr>
          <w:rFonts w:ascii="Times New Roman" w:hAnsi="Times New Roman"/>
          <w:i/>
          <w:iCs/>
          <w:noProof/>
          <w:sz w:val="24"/>
          <w:szCs w:val="24"/>
        </w:rPr>
        <w:t>Pratical Programe Evaluation, Assesing And Inproving Planning, Implementation,And Effectiveness</w:t>
      </w:r>
      <w:r w:rsidRPr="005F1547">
        <w:rPr>
          <w:rFonts w:ascii="Times New Roman" w:hAnsi="Times New Roman"/>
          <w:noProof/>
          <w:sz w:val="24"/>
          <w:szCs w:val="24"/>
        </w:rPr>
        <w:t>. California: Saga Publications.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Coombs, P. H., &amp; Ahmed, M. (1974). </w:t>
      </w:r>
      <w:r w:rsidRPr="005F1547">
        <w:rPr>
          <w:rFonts w:ascii="Times New Roman" w:hAnsi="Times New Roman"/>
          <w:i/>
          <w:iCs/>
          <w:noProof/>
          <w:sz w:val="24"/>
          <w:szCs w:val="24"/>
        </w:rPr>
        <w:t>Attacking Rural Poverty</w:t>
      </w:r>
      <w:r w:rsidRPr="005F1547">
        <w:rPr>
          <w:rFonts w:ascii="Times New Roman" w:hAnsi="Times New Roman"/>
          <w:noProof/>
          <w:sz w:val="24"/>
          <w:szCs w:val="24"/>
        </w:rPr>
        <w:t>. Retrieved from http://documents.worldbank.org/curated/en/656871468326130937/pdf/multi-page.pdf</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Creswell, J. W. (2014). </w:t>
      </w:r>
      <w:r w:rsidRPr="005F1547">
        <w:rPr>
          <w:rFonts w:ascii="Times New Roman" w:hAnsi="Times New Roman"/>
          <w:i/>
          <w:iCs/>
          <w:noProof/>
          <w:sz w:val="24"/>
          <w:szCs w:val="24"/>
        </w:rPr>
        <w:t>Research Design, Pendekatan Kuantitatif, Kualitatif dan Mixed,</w:t>
      </w:r>
      <w:r w:rsidRPr="005F1547">
        <w:rPr>
          <w:rFonts w:ascii="Times New Roman" w:hAnsi="Times New Roman"/>
          <w:noProof/>
          <w:sz w:val="24"/>
          <w:szCs w:val="24"/>
        </w:rPr>
        <w:t>. Yogyakarta: Pustaka Pelajar.</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Definitions for Program. (n.d.). Retrieved March 9, 2017, from http://www.definitions.net/definition/program</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Dewan Perwakilan Rakyat Republik Indonesia. </w:t>
      </w:r>
      <w:r w:rsidRPr="005F1547">
        <w:rPr>
          <w:rFonts w:ascii="Times New Roman" w:hAnsi="Times New Roman"/>
          <w:i/>
          <w:iCs/>
          <w:noProof/>
          <w:sz w:val="24"/>
          <w:szCs w:val="24"/>
        </w:rPr>
        <w:t>Pembukaan Undang-Undang Dasar 1945</w:t>
      </w:r>
      <w:r w:rsidRPr="005F1547">
        <w:rPr>
          <w:rFonts w:ascii="Times New Roman" w:hAnsi="Times New Roman"/>
          <w:noProof/>
          <w:sz w:val="24"/>
          <w:szCs w:val="24"/>
        </w:rPr>
        <w:t>. , (1945).</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Direktorat Pembinaan Pendidikan Masyarakat. (2016). Kebijakan Pendidikan Keaksaraan.</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Djaali, &amp; Pudji, M. (2004). </w:t>
      </w:r>
      <w:r w:rsidRPr="005F1547">
        <w:rPr>
          <w:rFonts w:ascii="Times New Roman" w:hAnsi="Times New Roman"/>
          <w:i/>
          <w:iCs/>
          <w:noProof/>
          <w:sz w:val="24"/>
          <w:szCs w:val="24"/>
        </w:rPr>
        <w:t>Pengukuran Dalam Bidang Pendidikan</w:t>
      </w:r>
      <w:r w:rsidRPr="005F1547">
        <w:rPr>
          <w:rFonts w:ascii="Times New Roman" w:hAnsi="Times New Roman"/>
          <w:noProof/>
          <w:sz w:val="24"/>
          <w:szCs w:val="24"/>
        </w:rPr>
        <w:t>. Universitas Negeri Jakarta.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Echols, J. M., &amp; Shadily, H. (2000). </w:t>
      </w:r>
      <w:r w:rsidRPr="005F1547">
        <w:rPr>
          <w:rFonts w:ascii="Times New Roman" w:hAnsi="Times New Roman"/>
          <w:i/>
          <w:iCs/>
          <w:noProof/>
          <w:sz w:val="24"/>
          <w:szCs w:val="24"/>
        </w:rPr>
        <w:t>Kamus Inggris Indonesia</w:t>
      </w:r>
      <w:r w:rsidRPr="005F1547">
        <w:rPr>
          <w:rFonts w:ascii="Times New Roman" w:hAnsi="Times New Roman"/>
          <w:noProof/>
          <w:sz w:val="24"/>
          <w:szCs w:val="24"/>
        </w:rPr>
        <w:t>. Jakarta: PT Gramedia Pustaka.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Educational Assessment. (n.d.). Retrieved March 9, 2017, from http://www.washington.edu/oea/services/ research/program_eval/faq.html</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Eisner, E. W. (2005). </w:t>
      </w:r>
      <w:r w:rsidRPr="005F1547">
        <w:rPr>
          <w:rFonts w:ascii="Times New Roman" w:hAnsi="Times New Roman"/>
          <w:i/>
          <w:iCs/>
          <w:noProof/>
          <w:sz w:val="24"/>
          <w:szCs w:val="24"/>
        </w:rPr>
        <w:t>Reimagining Schools: The Selected Works of Elliot W. Eisner</w:t>
      </w:r>
      <w:r w:rsidRPr="005F1547">
        <w:rPr>
          <w:rFonts w:ascii="Times New Roman" w:hAnsi="Times New Roman"/>
          <w:noProof/>
          <w:sz w:val="24"/>
          <w:szCs w:val="24"/>
        </w:rPr>
        <w:t>. Routledge.</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Elias, J. L., &amp; Merriam, S. B. (1980). </w:t>
      </w:r>
      <w:r w:rsidRPr="005F1547">
        <w:rPr>
          <w:rFonts w:ascii="Times New Roman" w:hAnsi="Times New Roman"/>
          <w:i/>
          <w:iCs/>
          <w:noProof/>
          <w:sz w:val="24"/>
          <w:szCs w:val="24"/>
        </w:rPr>
        <w:t>Philosophical Foundation of Adult Education</w:t>
      </w:r>
      <w:r w:rsidRPr="005F1547">
        <w:rPr>
          <w:rFonts w:ascii="Times New Roman" w:hAnsi="Times New Roman"/>
          <w:noProof/>
          <w:sz w:val="24"/>
          <w:szCs w:val="24"/>
        </w:rPr>
        <w:t>. Malabar: Malabar Florida.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Fathurrahman, P., &amp; Sutikno, S. (2011). </w:t>
      </w:r>
      <w:r w:rsidRPr="005F1547">
        <w:rPr>
          <w:rFonts w:ascii="Times New Roman" w:hAnsi="Times New Roman"/>
          <w:i/>
          <w:iCs/>
          <w:noProof/>
          <w:sz w:val="24"/>
          <w:szCs w:val="24"/>
        </w:rPr>
        <w:t>Strategi Belajar Mengajar, Strategi Muwujudkan Pembelajaran Bermakna melalui Penanaman Konsep Umum dan Islami</w:t>
      </w:r>
      <w:r w:rsidRPr="005F1547">
        <w:rPr>
          <w:rFonts w:ascii="Times New Roman" w:hAnsi="Times New Roman"/>
          <w:noProof/>
          <w:sz w:val="24"/>
          <w:szCs w:val="24"/>
        </w:rPr>
        <w:t xml:space="preserve">. Jakarta: Rafika </w:t>
      </w:r>
      <w:r w:rsidRPr="005F1547">
        <w:rPr>
          <w:rFonts w:ascii="Times New Roman" w:hAnsi="Times New Roman"/>
          <w:noProof/>
          <w:sz w:val="24"/>
          <w:szCs w:val="24"/>
        </w:rPr>
        <w:lastRenderedPageBreak/>
        <w:t>Aditama.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Fitzpatric, J. (2009). </w:t>
      </w:r>
      <w:r w:rsidRPr="005F1547">
        <w:rPr>
          <w:rFonts w:ascii="Times New Roman" w:hAnsi="Times New Roman"/>
          <w:i/>
          <w:iCs/>
          <w:noProof/>
          <w:sz w:val="24"/>
          <w:szCs w:val="24"/>
        </w:rPr>
        <w:t>Evaluation In Action</w:t>
      </w:r>
      <w:r w:rsidRPr="005F1547">
        <w:rPr>
          <w:rFonts w:ascii="Times New Roman" w:hAnsi="Times New Roman"/>
          <w:noProof/>
          <w:sz w:val="24"/>
          <w:szCs w:val="24"/>
        </w:rPr>
        <w:t>. United States of America: Sage Publications.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Fitzpatrick, J. L., Sanders, R. J., &amp; Worthen, B. R. (2004). </w:t>
      </w:r>
      <w:r w:rsidRPr="005F1547">
        <w:rPr>
          <w:rFonts w:ascii="Times New Roman" w:hAnsi="Times New Roman"/>
          <w:i/>
          <w:iCs/>
          <w:noProof/>
          <w:sz w:val="24"/>
          <w:szCs w:val="24"/>
        </w:rPr>
        <w:t>Program Evaluation: Alternative Approaches and Practical Guidelines</w:t>
      </w:r>
      <w:r w:rsidRPr="005F1547">
        <w:rPr>
          <w:rFonts w:ascii="Times New Roman" w:hAnsi="Times New Roman"/>
          <w:noProof/>
          <w:sz w:val="24"/>
          <w:szCs w:val="24"/>
        </w:rPr>
        <w:t xml:space="preserve"> (3rd Editio). Boston: Pearson Education, Inc.</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Freire, P., Illich, I., &amp; Fromm, E. (2009). </w:t>
      </w:r>
      <w:r w:rsidRPr="005F1547">
        <w:rPr>
          <w:rFonts w:ascii="Times New Roman" w:hAnsi="Times New Roman"/>
          <w:i/>
          <w:iCs/>
          <w:noProof/>
          <w:sz w:val="24"/>
          <w:szCs w:val="24"/>
        </w:rPr>
        <w:t>Menggugat Pendidikan Fundamentalis, Konservatif, Liberal, dan Anarkis</w:t>
      </w:r>
      <w:r w:rsidRPr="005F1547">
        <w:rPr>
          <w:rFonts w:ascii="Times New Roman" w:hAnsi="Times New Roman"/>
          <w:noProof/>
          <w:sz w:val="24"/>
          <w:szCs w:val="24"/>
        </w:rPr>
        <w:t>. Yogyakarta: Pustaka Pelajar.</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Galbraith, M. W. (2004). </w:t>
      </w:r>
      <w:r w:rsidRPr="005F1547">
        <w:rPr>
          <w:rFonts w:ascii="Times New Roman" w:hAnsi="Times New Roman"/>
          <w:i/>
          <w:iCs/>
          <w:noProof/>
          <w:sz w:val="24"/>
          <w:szCs w:val="24"/>
        </w:rPr>
        <w:t>Adult Learning Methods A Guide for Effetive Instruction</w:t>
      </w:r>
      <w:r w:rsidRPr="005F1547">
        <w:rPr>
          <w:rFonts w:ascii="Times New Roman" w:hAnsi="Times New Roman"/>
          <w:noProof/>
          <w:sz w:val="24"/>
          <w:szCs w:val="24"/>
        </w:rPr>
        <w:t xml:space="preserve"> (3rd ed.). Krieger Pub.</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Grolund, N. E., L., R., &amp; Linn. (1990). </w:t>
      </w:r>
      <w:r w:rsidRPr="005F1547">
        <w:rPr>
          <w:rFonts w:ascii="Times New Roman" w:hAnsi="Times New Roman"/>
          <w:i/>
          <w:iCs/>
          <w:noProof/>
          <w:sz w:val="24"/>
          <w:szCs w:val="24"/>
        </w:rPr>
        <w:t>Measurement and Evaluation In Teaching</w:t>
      </w:r>
      <w:r w:rsidRPr="005F1547">
        <w:rPr>
          <w:rFonts w:ascii="Times New Roman" w:hAnsi="Times New Roman"/>
          <w:noProof/>
          <w:sz w:val="24"/>
          <w:szCs w:val="24"/>
        </w:rPr>
        <w:t>. Pearson College Div.</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Hidayati, I. (2013). Literasi, Hak Asasi Yang (nyaris) Terlupakan. Retrieved April 5, 2017, from Pusat Penelitian Kependudukan website: http://kependudukan.lipi.go.id/id/kajian-kependudukan/pendidikan/88-literasi-hak-asasi-yang-nyaris-terlupakan</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Illich, I. (2000). </w:t>
      </w:r>
      <w:r w:rsidRPr="005F1547">
        <w:rPr>
          <w:rFonts w:ascii="Times New Roman" w:hAnsi="Times New Roman"/>
          <w:i/>
          <w:iCs/>
          <w:noProof/>
          <w:sz w:val="24"/>
          <w:szCs w:val="24"/>
        </w:rPr>
        <w:t>Deschooling Society</w:t>
      </w:r>
      <w:r w:rsidRPr="005F1547">
        <w:rPr>
          <w:rFonts w:ascii="Times New Roman" w:hAnsi="Times New Roman"/>
          <w:noProof/>
          <w:sz w:val="24"/>
          <w:szCs w:val="24"/>
        </w:rPr>
        <w:t>. London: Marion Boyars Publishers Ltd.</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Indrianti, D. T., Khutobah, K., &amp; Latif, M. A. (2017). Potensi Kearifan Lokal dalam Pendidikan Keaksaraan Fungsional pada Masyarakat Perdesaan di Kabupaten Jember. </w:t>
      </w:r>
      <w:r w:rsidRPr="005F1547">
        <w:rPr>
          <w:rFonts w:ascii="Times New Roman" w:hAnsi="Times New Roman"/>
          <w:i/>
          <w:iCs/>
          <w:noProof/>
          <w:sz w:val="24"/>
          <w:szCs w:val="24"/>
        </w:rPr>
        <w:t>Journal of Nonformal Education</w:t>
      </w:r>
      <w:r w:rsidRPr="005F1547">
        <w:rPr>
          <w:rFonts w:ascii="Times New Roman" w:hAnsi="Times New Roman"/>
          <w:noProof/>
          <w:sz w:val="24"/>
          <w:szCs w:val="24"/>
        </w:rPr>
        <w:t xml:space="preserve">, </w:t>
      </w:r>
      <w:r w:rsidRPr="005F1547">
        <w:rPr>
          <w:rFonts w:ascii="Times New Roman" w:hAnsi="Times New Roman"/>
          <w:i/>
          <w:iCs/>
          <w:noProof/>
          <w:sz w:val="24"/>
          <w:szCs w:val="24"/>
        </w:rPr>
        <w:t>3</w:t>
      </w:r>
      <w:r w:rsidRPr="005F1547">
        <w:rPr>
          <w:rFonts w:ascii="Times New Roman" w:hAnsi="Times New Roman"/>
          <w:noProof/>
          <w:sz w:val="24"/>
          <w:szCs w:val="24"/>
        </w:rPr>
        <w:t>(2), 140–148. https://doi.org/10.15294/JNE.V3I2.10949</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Iskandar, A. (2012). </w:t>
      </w:r>
      <w:r w:rsidRPr="005F1547">
        <w:rPr>
          <w:rFonts w:ascii="Times New Roman" w:hAnsi="Times New Roman"/>
          <w:i/>
          <w:iCs/>
          <w:noProof/>
          <w:sz w:val="24"/>
          <w:szCs w:val="24"/>
        </w:rPr>
        <w:t>Paradigma Baru Benchmarking Kemiskinan</w:t>
      </w:r>
      <w:r w:rsidRPr="005F1547">
        <w:rPr>
          <w:rFonts w:ascii="Times New Roman" w:hAnsi="Times New Roman"/>
          <w:noProof/>
          <w:sz w:val="24"/>
          <w:szCs w:val="24"/>
        </w:rPr>
        <w:t>. Bogor: IPB Press.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Jamaris, M. (2010). </w:t>
      </w:r>
      <w:r w:rsidRPr="005F1547">
        <w:rPr>
          <w:rFonts w:ascii="Times New Roman" w:hAnsi="Times New Roman"/>
          <w:i/>
          <w:iCs/>
          <w:noProof/>
          <w:sz w:val="24"/>
          <w:szCs w:val="24"/>
        </w:rPr>
        <w:t>Orientasi Baru Dalam Psikologi Pendidikan</w:t>
      </w:r>
      <w:r w:rsidRPr="005F1547">
        <w:rPr>
          <w:rFonts w:ascii="Times New Roman" w:hAnsi="Times New Roman"/>
          <w:noProof/>
          <w:sz w:val="24"/>
          <w:szCs w:val="24"/>
        </w:rPr>
        <w:t>. Jakarta: Yayasan Penamas Murni.</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Janks, H. (2017). Critical literacy and the social justice project of education. </w:t>
      </w:r>
      <w:r w:rsidRPr="005F1547">
        <w:rPr>
          <w:rFonts w:ascii="Times New Roman" w:hAnsi="Times New Roman"/>
          <w:i/>
          <w:iCs/>
          <w:noProof/>
          <w:sz w:val="24"/>
          <w:szCs w:val="24"/>
        </w:rPr>
        <w:t>Jurnal English Teaching: Practice &amp; Critique</w:t>
      </w:r>
      <w:r w:rsidRPr="005F1547">
        <w:rPr>
          <w:rFonts w:ascii="Times New Roman" w:hAnsi="Times New Roman"/>
          <w:noProof/>
          <w:sz w:val="24"/>
          <w:szCs w:val="24"/>
        </w:rPr>
        <w:t>.</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Jarvis, P. (1992). </w:t>
      </w:r>
      <w:r w:rsidRPr="005F1547">
        <w:rPr>
          <w:rFonts w:ascii="Times New Roman" w:hAnsi="Times New Roman"/>
          <w:i/>
          <w:iCs/>
          <w:noProof/>
          <w:sz w:val="24"/>
          <w:szCs w:val="24"/>
        </w:rPr>
        <w:t>Adult and Conditioning Education</w:t>
      </w:r>
      <w:r w:rsidRPr="005F1547">
        <w:rPr>
          <w:rFonts w:ascii="Times New Roman" w:hAnsi="Times New Roman"/>
          <w:noProof/>
          <w:sz w:val="24"/>
          <w:szCs w:val="24"/>
        </w:rPr>
        <w:t>. London: Croom Helm.</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JawaPos.com. (2017). Tingkat Kemiskinan Kabupaten Bogor Masih Tinggi. Retrieved April 5, 2017, from JawaPos.com website: http://www.jawapos.com/read/2017/03/04/113828/tingkat-kemiskinan-kabupaten-bogor-masih-tinggi</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Kementerian Pendidikan dan Kebudayaan. (2001). </w:t>
      </w:r>
      <w:r w:rsidRPr="005F1547">
        <w:rPr>
          <w:rFonts w:ascii="Times New Roman" w:hAnsi="Times New Roman"/>
          <w:i/>
          <w:iCs/>
          <w:noProof/>
          <w:sz w:val="24"/>
          <w:szCs w:val="24"/>
        </w:rPr>
        <w:t>Petunjuk Pelaksanaan Program Pendidikan Keaksaraan Usaha Mandiri</w:t>
      </w:r>
      <w:r w:rsidRPr="005F1547">
        <w:rPr>
          <w:rFonts w:ascii="Times New Roman" w:hAnsi="Times New Roman"/>
          <w:noProof/>
          <w:sz w:val="24"/>
          <w:szCs w:val="24"/>
        </w:rPr>
        <w:t>. Jakarta: Direktorat Pembinaan Pendidikan Keaksaraan dan Kesetaraan.</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Kementerian Pendidikan dan Kebudayaan. </w:t>
      </w:r>
      <w:r w:rsidRPr="005F1547">
        <w:rPr>
          <w:rFonts w:ascii="Times New Roman" w:hAnsi="Times New Roman"/>
          <w:i/>
          <w:iCs/>
          <w:noProof/>
          <w:sz w:val="24"/>
          <w:szCs w:val="24"/>
        </w:rPr>
        <w:t xml:space="preserve">Peraturan Menteri Pendidikan dan Kebudayaan RI </w:t>
      </w:r>
      <w:r w:rsidRPr="005F1547">
        <w:rPr>
          <w:rFonts w:ascii="Times New Roman" w:hAnsi="Times New Roman"/>
          <w:i/>
          <w:iCs/>
          <w:noProof/>
          <w:sz w:val="24"/>
          <w:szCs w:val="24"/>
        </w:rPr>
        <w:lastRenderedPageBreak/>
        <w:t>Nomor 42 Tahun 2015 Tentang Penyelenggaraan Pendidikan Keaksaraan Lanjutan</w:t>
      </w:r>
      <w:r w:rsidRPr="005F1547">
        <w:rPr>
          <w:rFonts w:ascii="Times New Roman" w:hAnsi="Times New Roman"/>
          <w:noProof/>
          <w:sz w:val="24"/>
          <w:szCs w:val="24"/>
        </w:rPr>
        <w:t>. , (2006).</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Knowles, M. (1977). </w:t>
      </w:r>
      <w:r w:rsidRPr="005F1547">
        <w:rPr>
          <w:rFonts w:ascii="Times New Roman" w:hAnsi="Times New Roman"/>
          <w:i/>
          <w:iCs/>
          <w:noProof/>
          <w:sz w:val="24"/>
          <w:szCs w:val="24"/>
        </w:rPr>
        <w:t>The Modern Practice of Adult Education: Andragogy Versus Pedagogy</w:t>
      </w:r>
      <w:r w:rsidRPr="005F1547">
        <w:rPr>
          <w:rFonts w:ascii="Times New Roman" w:hAnsi="Times New Roman"/>
          <w:noProof/>
          <w:sz w:val="24"/>
          <w:szCs w:val="24"/>
        </w:rPr>
        <w:t>. New York: Association Press.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Kolawole, O. D., &amp; Ajila, K. (2015). Driving local community transformation through participatory rural entrepreneurship development. </w:t>
      </w:r>
      <w:r w:rsidRPr="005F1547">
        <w:rPr>
          <w:rFonts w:ascii="Times New Roman" w:hAnsi="Times New Roman"/>
          <w:i/>
          <w:iCs/>
          <w:noProof/>
          <w:sz w:val="24"/>
          <w:szCs w:val="24"/>
        </w:rPr>
        <w:t>World Journal of Entrepreneurship, Management and Sustainable Development</w:t>
      </w:r>
      <w:r w:rsidRPr="005F1547">
        <w:rPr>
          <w:rFonts w:ascii="Times New Roman" w:hAnsi="Times New Roman"/>
          <w:noProof/>
          <w:sz w:val="24"/>
          <w:szCs w:val="24"/>
        </w:rPr>
        <w:t xml:space="preserve">, </w:t>
      </w:r>
      <w:r w:rsidRPr="005F1547">
        <w:rPr>
          <w:rFonts w:ascii="Times New Roman" w:hAnsi="Times New Roman"/>
          <w:i/>
          <w:iCs/>
          <w:noProof/>
          <w:sz w:val="24"/>
          <w:szCs w:val="24"/>
        </w:rPr>
        <w:t>11</w:t>
      </w:r>
      <w:r w:rsidRPr="005F1547">
        <w:rPr>
          <w:rFonts w:ascii="Times New Roman" w:hAnsi="Times New Roman"/>
          <w:noProof/>
          <w:sz w:val="24"/>
          <w:szCs w:val="24"/>
        </w:rPr>
        <w:t>(2), 131–139. https://doi.org/10.1108/WJEMSD-06-2014-0016</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Lyz, N., &amp; Opryshko, A. (2016). Life-creating education: new educational meanings in modern world. </w:t>
      </w:r>
      <w:r w:rsidRPr="005F1547">
        <w:rPr>
          <w:rFonts w:ascii="Times New Roman" w:hAnsi="Times New Roman"/>
          <w:i/>
          <w:iCs/>
          <w:noProof/>
          <w:sz w:val="24"/>
          <w:szCs w:val="24"/>
        </w:rPr>
        <w:t>On the Horizon</w:t>
      </w:r>
      <w:r w:rsidRPr="005F1547">
        <w:rPr>
          <w:rFonts w:ascii="Times New Roman" w:hAnsi="Times New Roman"/>
          <w:noProof/>
          <w:sz w:val="24"/>
          <w:szCs w:val="24"/>
        </w:rPr>
        <w:t xml:space="preserve">, </w:t>
      </w:r>
      <w:r w:rsidRPr="005F1547">
        <w:rPr>
          <w:rFonts w:ascii="Times New Roman" w:hAnsi="Times New Roman"/>
          <w:i/>
          <w:iCs/>
          <w:noProof/>
          <w:sz w:val="24"/>
          <w:szCs w:val="24"/>
        </w:rPr>
        <w:t>24</w:t>
      </w:r>
      <w:r w:rsidRPr="005F1547">
        <w:rPr>
          <w:rFonts w:ascii="Times New Roman" w:hAnsi="Times New Roman"/>
          <w:noProof/>
          <w:sz w:val="24"/>
          <w:szCs w:val="24"/>
        </w:rPr>
        <w:t>(4), 377–386. https://doi.org/10.1108/OTH-06-2016-0028</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Madaus, G. F., Scriven, M. S., &amp; Stufflebeam, D. L. (1983). </w:t>
      </w:r>
      <w:r w:rsidRPr="005F1547">
        <w:rPr>
          <w:rFonts w:ascii="Times New Roman" w:hAnsi="Times New Roman"/>
          <w:i/>
          <w:iCs/>
          <w:noProof/>
          <w:sz w:val="24"/>
          <w:szCs w:val="24"/>
        </w:rPr>
        <w:t>Evaluation Models: View Point on Educatiobal and Human Services Evaluation</w:t>
      </w:r>
      <w:r w:rsidRPr="005F1547">
        <w:rPr>
          <w:rFonts w:ascii="Times New Roman" w:hAnsi="Times New Roman"/>
          <w:noProof/>
          <w:sz w:val="24"/>
          <w:szCs w:val="24"/>
        </w:rPr>
        <w:t>. Boston: Kluwer-Nijhoff Publishing.</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Mardalis. (1999). </w:t>
      </w:r>
      <w:r w:rsidRPr="005F1547">
        <w:rPr>
          <w:rFonts w:ascii="Times New Roman" w:hAnsi="Times New Roman"/>
          <w:i/>
          <w:iCs/>
          <w:noProof/>
          <w:sz w:val="24"/>
          <w:szCs w:val="24"/>
        </w:rPr>
        <w:t>Metode Penelitian Suatu Pendekatan Proposal</w:t>
      </w:r>
      <w:r w:rsidRPr="005F1547">
        <w:rPr>
          <w:rFonts w:ascii="Times New Roman" w:hAnsi="Times New Roman"/>
          <w:noProof/>
          <w:sz w:val="24"/>
          <w:szCs w:val="24"/>
        </w:rPr>
        <w:t>. Jakarta: Bumi Aksara.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Marzuki, S. (2010). </w:t>
      </w:r>
      <w:r w:rsidRPr="005F1547">
        <w:rPr>
          <w:rFonts w:ascii="Times New Roman" w:hAnsi="Times New Roman"/>
          <w:i/>
          <w:iCs/>
          <w:noProof/>
          <w:sz w:val="24"/>
          <w:szCs w:val="24"/>
        </w:rPr>
        <w:t>Pendidikan Nonformal : Dimensi dalam Keaksaraan Fungsional, Pelatihan, dan Andragogi</w:t>
      </w:r>
      <w:r w:rsidRPr="005F1547">
        <w:rPr>
          <w:rFonts w:ascii="Times New Roman" w:hAnsi="Times New Roman"/>
          <w:noProof/>
          <w:sz w:val="24"/>
          <w:szCs w:val="24"/>
        </w:rPr>
        <w:t>. Retrieved from http://library.fis.uny.ac.id/opac/index.php?p=show_detail&amp;id=1508</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Mayombe, C. (2017). Success stories on non-formal adult education and training for self-employment in micro-enterprises in South Africa. </w:t>
      </w:r>
      <w:r w:rsidRPr="005F1547">
        <w:rPr>
          <w:rFonts w:ascii="Times New Roman" w:hAnsi="Times New Roman"/>
          <w:i/>
          <w:iCs/>
          <w:noProof/>
          <w:sz w:val="24"/>
          <w:szCs w:val="24"/>
        </w:rPr>
        <w:t>Journal Education &amp; Training</w:t>
      </w:r>
      <w:r w:rsidRPr="005F1547">
        <w:rPr>
          <w:rFonts w:ascii="Times New Roman" w:hAnsi="Times New Roman"/>
          <w:noProof/>
          <w:sz w:val="24"/>
          <w:szCs w:val="24"/>
        </w:rPr>
        <w:t xml:space="preserve">, </w:t>
      </w:r>
      <w:r w:rsidRPr="005F1547">
        <w:rPr>
          <w:rFonts w:ascii="Times New Roman" w:hAnsi="Times New Roman"/>
          <w:i/>
          <w:iCs/>
          <w:noProof/>
          <w:sz w:val="24"/>
          <w:szCs w:val="24"/>
        </w:rPr>
        <w:t>59</w:t>
      </w:r>
      <w:r w:rsidRPr="005F1547">
        <w:rPr>
          <w:rFonts w:ascii="Times New Roman" w:hAnsi="Times New Roman"/>
          <w:noProof/>
          <w:sz w:val="24"/>
          <w:szCs w:val="24"/>
        </w:rPr>
        <w:t>.</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Mazumdar, K. (2005). Socio‐economic factors determining adult literacy in developing countries. </w:t>
      </w:r>
      <w:r w:rsidRPr="005F1547">
        <w:rPr>
          <w:rFonts w:ascii="Times New Roman" w:hAnsi="Times New Roman"/>
          <w:i/>
          <w:iCs/>
          <w:noProof/>
          <w:sz w:val="24"/>
          <w:szCs w:val="24"/>
        </w:rPr>
        <w:t>International Journal of Social Economics</w:t>
      </w:r>
      <w:r w:rsidRPr="005F1547">
        <w:rPr>
          <w:rFonts w:ascii="Times New Roman" w:hAnsi="Times New Roman"/>
          <w:noProof/>
          <w:sz w:val="24"/>
          <w:szCs w:val="24"/>
        </w:rPr>
        <w:t xml:space="preserve">, </w:t>
      </w:r>
      <w:r w:rsidRPr="005F1547">
        <w:rPr>
          <w:rFonts w:ascii="Times New Roman" w:hAnsi="Times New Roman"/>
          <w:i/>
          <w:iCs/>
          <w:noProof/>
          <w:sz w:val="24"/>
          <w:szCs w:val="24"/>
        </w:rPr>
        <w:t>32</w:t>
      </w:r>
      <w:r w:rsidRPr="005F1547">
        <w:rPr>
          <w:rFonts w:ascii="Times New Roman" w:hAnsi="Times New Roman"/>
          <w:noProof/>
          <w:sz w:val="24"/>
          <w:szCs w:val="24"/>
        </w:rPr>
        <w:t>(1/2), 98–120. https://doi.org/10.1108/03068290510575667</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Mc David, J. C., &amp; Hawthorn, L. R. L. (2006). </w:t>
      </w:r>
      <w:r w:rsidRPr="005F1547">
        <w:rPr>
          <w:rFonts w:ascii="Times New Roman" w:hAnsi="Times New Roman"/>
          <w:i/>
          <w:iCs/>
          <w:noProof/>
          <w:sz w:val="24"/>
          <w:szCs w:val="24"/>
        </w:rPr>
        <w:t>Program Evaluation and Performance Measurement An Introduction to Practice</w:t>
      </w:r>
      <w:r w:rsidRPr="005F1547">
        <w:rPr>
          <w:rFonts w:ascii="Times New Roman" w:hAnsi="Times New Roman"/>
          <w:noProof/>
          <w:sz w:val="24"/>
          <w:szCs w:val="24"/>
        </w:rPr>
        <w:t>. California: Sage Publications.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Merriam, S. B., &amp; Brockett, R. G. (2007). </w:t>
      </w:r>
      <w:r w:rsidRPr="005F1547">
        <w:rPr>
          <w:rFonts w:ascii="Times New Roman" w:hAnsi="Times New Roman"/>
          <w:i/>
          <w:iCs/>
          <w:noProof/>
          <w:sz w:val="24"/>
          <w:szCs w:val="24"/>
        </w:rPr>
        <w:t>The Profession and Practice of Adult Education</w:t>
      </w:r>
      <w:r w:rsidRPr="005F1547">
        <w:rPr>
          <w:rFonts w:ascii="Times New Roman" w:hAnsi="Times New Roman"/>
          <w:noProof/>
          <w:sz w:val="24"/>
          <w:szCs w:val="24"/>
        </w:rPr>
        <w:t>. San Francisco: Jossey-Bass.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Miles, M. B., &amp; Huberman, A. M. (1994). </w:t>
      </w:r>
      <w:r w:rsidRPr="005F1547">
        <w:rPr>
          <w:rFonts w:ascii="Times New Roman" w:hAnsi="Times New Roman"/>
          <w:i/>
          <w:iCs/>
          <w:noProof/>
          <w:sz w:val="24"/>
          <w:szCs w:val="24"/>
        </w:rPr>
        <w:t>Qualitative Data Analysis</w:t>
      </w:r>
      <w:r w:rsidRPr="005F1547">
        <w:rPr>
          <w:rFonts w:ascii="Times New Roman" w:hAnsi="Times New Roman"/>
          <w:noProof/>
          <w:sz w:val="24"/>
          <w:szCs w:val="24"/>
        </w:rPr>
        <w:t>. United States of America: Sage Publications.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Moleong, L. J. (2000). </w:t>
      </w:r>
      <w:r w:rsidRPr="005F1547">
        <w:rPr>
          <w:rFonts w:ascii="Times New Roman" w:hAnsi="Times New Roman"/>
          <w:i/>
          <w:iCs/>
          <w:noProof/>
          <w:sz w:val="24"/>
          <w:szCs w:val="24"/>
        </w:rPr>
        <w:t>Metodologi Penelitian Kualitatif</w:t>
      </w:r>
      <w:r w:rsidRPr="005F1547">
        <w:rPr>
          <w:rFonts w:ascii="Times New Roman" w:hAnsi="Times New Roman"/>
          <w:noProof/>
          <w:sz w:val="24"/>
          <w:szCs w:val="24"/>
        </w:rPr>
        <w:t>. Bandung: PT Remaja Rosdakarya.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Mulyasa, E. (2012). </w:t>
      </w:r>
      <w:r w:rsidRPr="005F1547">
        <w:rPr>
          <w:rFonts w:ascii="Times New Roman" w:hAnsi="Times New Roman"/>
          <w:i/>
          <w:iCs/>
          <w:noProof/>
          <w:sz w:val="24"/>
          <w:szCs w:val="24"/>
        </w:rPr>
        <w:t>Manajemen Berbasis Sekolah</w:t>
      </w:r>
      <w:r w:rsidRPr="005F1547">
        <w:rPr>
          <w:rFonts w:ascii="Times New Roman" w:hAnsi="Times New Roman"/>
          <w:noProof/>
          <w:sz w:val="24"/>
          <w:szCs w:val="24"/>
        </w:rPr>
        <w:t>. Bandung: Rosdakarya.</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Nitko, A. J. (1996). </w:t>
      </w:r>
      <w:r w:rsidRPr="005F1547">
        <w:rPr>
          <w:rFonts w:ascii="Times New Roman" w:hAnsi="Times New Roman"/>
          <w:i/>
          <w:iCs/>
          <w:noProof/>
          <w:sz w:val="24"/>
          <w:szCs w:val="24"/>
        </w:rPr>
        <w:t>Educational Assessment of Students</w:t>
      </w:r>
      <w:r w:rsidRPr="005F1547">
        <w:rPr>
          <w:rFonts w:ascii="Times New Roman" w:hAnsi="Times New Roman"/>
          <w:noProof/>
          <w:sz w:val="24"/>
          <w:szCs w:val="24"/>
        </w:rPr>
        <w:t>. New Jersey: Prentice Hall, Inc.</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OECD, &amp; Statistic Canada. (2000). </w:t>
      </w:r>
      <w:r w:rsidRPr="005F1547">
        <w:rPr>
          <w:rFonts w:ascii="Times New Roman" w:hAnsi="Times New Roman"/>
          <w:i/>
          <w:iCs/>
          <w:noProof/>
          <w:sz w:val="24"/>
          <w:szCs w:val="24"/>
        </w:rPr>
        <w:t>Literacy in the Information Age</w:t>
      </w:r>
      <w:r w:rsidRPr="005F1547">
        <w:rPr>
          <w:rFonts w:ascii="Times New Roman" w:hAnsi="Times New Roman"/>
          <w:noProof/>
          <w:sz w:val="24"/>
          <w:szCs w:val="24"/>
        </w:rPr>
        <w:t>. Paris.</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Orem, S. L., Binkert, J., &amp; Clancy, A. L. (2007). </w:t>
      </w:r>
      <w:r w:rsidRPr="005F1547">
        <w:rPr>
          <w:rFonts w:ascii="Times New Roman" w:hAnsi="Times New Roman"/>
          <w:i/>
          <w:iCs/>
          <w:noProof/>
          <w:sz w:val="24"/>
          <w:szCs w:val="24"/>
        </w:rPr>
        <w:t xml:space="preserve">Appreciative Coaching: A Positive Process for </w:t>
      </w:r>
      <w:r w:rsidRPr="005F1547">
        <w:rPr>
          <w:rFonts w:ascii="Times New Roman" w:hAnsi="Times New Roman"/>
          <w:i/>
          <w:iCs/>
          <w:noProof/>
          <w:sz w:val="24"/>
          <w:szCs w:val="24"/>
        </w:rPr>
        <w:lastRenderedPageBreak/>
        <w:t>Change</w:t>
      </w:r>
      <w:r w:rsidRPr="005F1547">
        <w:rPr>
          <w:rFonts w:ascii="Times New Roman" w:hAnsi="Times New Roman"/>
          <w:noProof/>
          <w:sz w:val="24"/>
          <w:szCs w:val="24"/>
        </w:rPr>
        <w:t xml:space="preserve"> (1st ed.). Retrieved from https://zodml.org/sites/default/files/Appreciative_Coaching_A_Positive_Process_for_Change_%28Jossey-Bass_Business_%26_Management%29.pdf</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Owen, J. M. (1993). </w:t>
      </w:r>
      <w:r w:rsidRPr="005F1547">
        <w:rPr>
          <w:rFonts w:ascii="Times New Roman" w:hAnsi="Times New Roman"/>
          <w:i/>
          <w:iCs/>
          <w:noProof/>
          <w:sz w:val="24"/>
          <w:szCs w:val="24"/>
        </w:rPr>
        <w:t>Evaluation Program: Forms and Approaches</w:t>
      </w:r>
      <w:r w:rsidRPr="005F1547">
        <w:rPr>
          <w:rFonts w:ascii="Times New Roman" w:hAnsi="Times New Roman"/>
          <w:noProof/>
          <w:sz w:val="24"/>
          <w:szCs w:val="24"/>
        </w:rPr>
        <w:t xml:space="preserve"> (St. Leonar). Allen &amp; Unwin Pty Ltd.</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Poole, N., Álvarez, F., Penagos, N., &amp; Vázquez, R. (2013). Education for all and for what? Life‐skills and livelihoods in rural communities. </w:t>
      </w:r>
      <w:r w:rsidRPr="005F1547">
        <w:rPr>
          <w:rFonts w:ascii="Times New Roman" w:hAnsi="Times New Roman"/>
          <w:i/>
          <w:iCs/>
          <w:noProof/>
          <w:sz w:val="24"/>
          <w:szCs w:val="24"/>
        </w:rPr>
        <w:t>Journal of Agribusiness in Developing and Emerging Economies</w:t>
      </w:r>
      <w:r w:rsidRPr="005F1547">
        <w:rPr>
          <w:rFonts w:ascii="Times New Roman" w:hAnsi="Times New Roman"/>
          <w:noProof/>
          <w:sz w:val="24"/>
          <w:szCs w:val="24"/>
        </w:rPr>
        <w:t xml:space="preserve">, </w:t>
      </w:r>
      <w:r w:rsidRPr="005F1547">
        <w:rPr>
          <w:rFonts w:ascii="Times New Roman" w:hAnsi="Times New Roman"/>
          <w:i/>
          <w:iCs/>
          <w:noProof/>
          <w:sz w:val="24"/>
          <w:szCs w:val="24"/>
        </w:rPr>
        <w:t>3</w:t>
      </w:r>
      <w:r w:rsidRPr="005F1547">
        <w:rPr>
          <w:rFonts w:ascii="Times New Roman" w:hAnsi="Times New Roman"/>
          <w:noProof/>
          <w:sz w:val="24"/>
          <w:szCs w:val="24"/>
        </w:rPr>
        <w:t>(1), 64–78. https://doi.org/10.1108/20440831311321656</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Popham, W. J. (1974). </w:t>
      </w:r>
      <w:r w:rsidRPr="005F1547">
        <w:rPr>
          <w:rFonts w:ascii="Times New Roman" w:hAnsi="Times New Roman"/>
          <w:i/>
          <w:iCs/>
          <w:noProof/>
          <w:sz w:val="24"/>
          <w:szCs w:val="24"/>
        </w:rPr>
        <w:t>Evaluation in Education Current Application</w:t>
      </w:r>
      <w:r w:rsidRPr="005F1547">
        <w:rPr>
          <w:rFonts w:ascii="Times New Roman" w:hAnsi="Times New Roman"/>
          <w:noProof/>
          <w:sz w:val="24"/>
          <w:szCs w:val="24"/>
        </w:rPr>
        <w:t>. McCutchan Publishing.</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Popham, W. J. (1993). </w:t>
      </w:r>
      <w:r w:rsidRPr="005F1547">
        <w:rPr>
          <w:rFonts w:ascii="Times New Roman" w:hAnsi="Times New Roman"/>
          <w:i/>
          <w:iCs/>
          <w:noProof/>
          <w:sz w:val="24"/>
          <w:szCs w:val="24"/>
        </w:rPr>
        <w:t>Educational Evaluation</w:t>
      </w:r>
      <w:r w:rsidRPr="005F1547">
        <w:rPr>
          <w:rFonts w:ascii="Times New Roman" w:hAnsi="Times New Roman"/>
          <w:noProof/>
          <w:sz w:val="24"/>
          <w:szCs w:val="24"/>
        </w:rPr>
        <w:t>. Allyn &amp; Bacon.</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Rallis, S. F., &amp; Rossman, G. B. (2010). </w:t>
      </w:r>
      <w:r w:rsidRPr="005F1547">
        <w:rPr>
          <w:rFonts w:ascii="Times New Roman" w:hAnsi="Times New Roman"/>
          <w:i/>
          <w:iCs/>
          <w:noProof/>
          <w:sz w:val="24"/>
          <w:szCs w:val="24"/>
        </w:rPr>
        <w:t>Metode Campuran dalam Konteks Evaluasi: Sebuah Kerangka Pragmatik</w:t>
      </w:r>
      <w:r w:rsidRPr="005F1547">
        <w:rPr>
          <w:rFonts w:ascii="Times New Roman" w:hAnsi="Times New Roman"/>
          <w:noProof/>
          <w:sz w:val="24"/>
          <w:szCs w:val="24"/>
        </w:rPr>
        <w:t>. Yogyakarta: Pustaka Pelajar.</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Robin, T. A. J. (2013). </w:t>
      </w:r>
      <w:r w:rsidRPr="005F1547">
        <w:rPr>
          <w:rFonts w:ascii="Times New Roman" w:hAnsi="Times New Roman"/>
          <w:i/>
          <w:iCs/>
          <w:noProof/>
          <w:sz w:val="24"/>
          <w:szCs w:val="24"/>
        </w:rPr>
        <w:t>Organizational Behaviour</w:t>
      </w:r>
      <w:r w:rsidRPr="005F1547">
        <w:rPr>
          <w:rFonts w:ascii="Times New Roman" w:hAnsi="Times New Roman"/>
          <w:noProof/>
          <w:sz w:val="24"/>
          <w:szCs w:val="24"/>
        </w:rPr>
        <w:t>. England: Pearson.</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Rothes, A., Lemos, M. S., &amp; Gonçalves, T. (2017). Motivational Profiles of Adult Learners. </w:t>
      </w:r>
      <w:r w:rsidRPr="005F1547">
        <w:rPr>
          <w:rFonts w:ascii="Times New Roman" w:hAnsi="Times New Roman"/>
          <w:i/>
          <w:iCs/>
          <w:noProof/>
          <w:sz w:val="24"/>
          <w:szCs w:val="24"/>
        </w:rPr>
        <w:t>Adult Education Quarterly</w:t>
      </w:r>
      <w:r w:rsidRPr="005F1547">
        <w:rPr>
          <w:rFonts w:ascii="Times New Roman" w:hAnsi="Times New Roman"/>
          <w:noProof/>
          <w:sz w:val="24"/>
          <w:szCs w:val="24"/>
        </w:rPr>
        <w:t xml:space="preserve">, </w:t>
      </w:r>
      <w:r w:rsidRPr="005F1547">
        <w:rPr>
          <w:rFonts w:ascii="Times New Roman" w:hAnsi="Times New Roman"/>
          <w:i/>
          <w:iCs/>
          <w:noProof/>
          <w:sz w:val="24"/>
          <w:szCs w:val="24"/>
        </w:rPr>
        <w:t>67</w:t>
      </w:r>
      <w:r w:rsidRPr="005F1547">
        <w:rPr>
          <w:rFonts w:ascii="Times New Roman" w:hAnsi="Times New Roman"/>
          <w:noProof/>
          <w:sz w:val="24"/>
          <w:szCs w:val="24"/>
        </w:rPr>
        <w:t>(1), 3–29. https://doi.org/10.1177/0741713616669588</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Santosa, R. (2011). Transformasi Sosial Di Pedesaan Studi Fenomenologis Proses Pendidikan dan Pemberdayaan Masyarakat. </w:t>
      </w:r>
      <w:r w:rsidRPr="005F1547">
        <w:rPr>
          <w:rFonts w:ascii="Times New Roman" w:hAnsi="Times New Roman"/>
          <w:i/>
          <w:iCs/>
          <w:noProof/>
          <w:sz w:val="24"/>
          <w:szCs w:val="24"/>
        </w:rPr>
        <w:t>Jurnal Kependidikan</w:t>
      </w:r>
      <w:r w:rsidRPr="005F1547">
        <w:rPr>
          <w:rFonts w:ascii="Times New Roman" w:hAnsi="Times New Roman"/>
          <w:noProof/>
          <w:sz w:val="24"/>
          <w:szCs w:val="24"/>
        </w:rPr>
        <w:t xml:space="preserve">, </w:t>
      </w:r>
      <w:r w:rsidRPr="005F1547">
        <w:rPr>
          <w:rFonts w:ascii="Times New Roman" w:hAnsi="Times New Roman"/>
          <w:i/>
          <w:iCs/>
          <w:noProof/>
          <w:sz w:val="24"/>
          <w:szCs w:val="24"/>
        </w:rPr>
        <w:t>41</w:t>
      </w:r>
      <w:r w:rsidRPr="005F1547">
        <w:rPr>
          <w:rFonts w:ascii="Times New Roman" w:hAnsi="Times New Roman"/>
          <w:noProof/>
          <w:sz w:val="24"/>
          <w:szCs w:val="24"/>
        </w:rPr>
        <w:t>(1).</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Spaulding, D. T. (2008). </w:t>
      </w:r>
      <w:r w:rsidRPr="005F1547">
        <w:rPr>
          <w:rFonts w:ascii="Times New Roman" w:hAnsi="Times New Roman"/>
          <w:i/>
          <w:iCs/>
          <w:noProof/>
          <w:sz w:val="24"/>
          <w:szCs w:val="24"/>
        </w:rPr>
        <w:t>Program Evaluation in Practice</w:t>
      </w:r>
      <w:r w:rsidRPr="005F1547">
        <w:rPr>
          <w:rFonts w:ascii="Times New Roman" w:hAnsi="Times New Roman"/>
          <w:noProof/>
          <w:sz w:val="24"/>
          <w:szCs w:val="24"/>
        </w:rPr>
        <w:t>. San Francisco: John Wiley.</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Stake, R. E. (2004). </w:t>
      </w:r>
      <w:r w:rsidRPr="005F1547">
        <w:rPr>
          <w:rFonts w:ascii="Times New Roman" w:hAnsi="Times New Roman"/>
          <w:i/>
          <w:iCs/>
          <w:noProof/>
          <w:sz w:val="24"/>
          <w:szCs w:val="24"/>
        </w:rPr>
        <w:t>Standards-Based &amp; Responsive Evaluation</w:t>
      </w:r>
      <w:r w:rsidRPr="005F1547">
        <w:rPr>
          <w:rFonts w:ascii="Times New Roman" w:hAnsi="Times New Roman"/>
          <w:noProof/>
          <w:sz w:val="24"/>
          <w:szCs w:val="24"/>
        </w:rPr>
        <w:t>. London: John Wiley &amp; Son.</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Stordy, P. (2015). Taxonomy of literacies. </w:t>
      </w:r>
      <w:r w:rsidRPr="005F1547">
        <w:rPr>
          <w:rFonts w:ascii="Times New Roman" w:hAnsi="Times New Roman"/>
          <w:i/>
          <w:iCs/>
          <w:noProof/>
          <w:sz w:val="24"/>
          <w:szCs w:val="24"/>
        </w:rPr>
        <w:t>Journal of Documentation</w:t>
      </w:r>
      <w:r w:rsidRPr="005F1547">
        <w:rPr>
          <w:rFonts w:ascii="Times New Roman" w:hAnsi="Times New Roman"/>
          <w:noProof/>
          <w:sz w:val="24"/>
          <w:szCs w:val="24"/>
        </w:rPr>
        <w:t xml:space="preserve">, </w:t>
      </w:r>
      <w:r w:rsidRPr="005F1547">
        <w:rPr>
          <w:rFonts w:ascii="Times New Roman" w:hAnsi="Times New Roman"/>
          <w:i/>
          <w:iCs/>
          <w:noProof/>
          <w:sz w:val="24"/>
          <w:szCs w:val="24"/>
        </w:rPr>
        <w:t>71</w:t>
      </w:r>
      <w:r w:rsidRPr="005F1547">
        <w:rPr>
          <w:rFonts w:ascii="Times New Roman" w:hAnsi="Times New Roman"/>
          <w:noProof/>
          <w:sz w:val="24"/>
          <w:szCs w:val="24"/>
        </w:rPr>
        <w:t>(3), 456–476. https://doi.org/10.1108/JD-10-2013-0128</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Stronge, J. H., Ward, T. J., &amp; Grant, L. W. (2011). What Makes Good Teachers Good? A Cross-Case Analysis of the Connection Between Teacher Effectiveness and Student Achievement. </w:t>
      </w:r>
      <w:r w:rsidRPr="005F1547">
        <w:rPr>
          <w:rFonts w:ascii="Times New Roman" w:hAnsi="Times New Roman"/>
          <w:i/>
          <w:iCs/>
          <w:noProof/>
          <w:sz w:val="24"/>
          <w:szCs w:val="24"/>
        </w:rPr>
        <w:t>Journal of Teacher Education</w:t>
      </w:r>
      <w:r w:rsidRPr="005F1547">
        <w:rPr>
          <w:rFonts w:ascii="Times New Roman" w:hAnsi="Times New Roman"/>
          <w:noProof/>
          <w:sz w:val="24"/>
          <w:szCs w:val="24"/>
        </w:rPr>
        <w:t xml:space="preserve">, </w:t>
      </w:r>
      <w:r w:rsidRPr="005F1547">
        <w:rPr>
          <w:rFonts w:ascii="Times New Roman" w:hAnsi="Times New Roman"/>
          <w:i/>
          <w:iCs/>
          <w:noProof/>
          <w:sz w:val="24"/>
          <w:szCs w:val="24"/>
        </w:rPr>
        <w:t>62</w:t>
      </w:r>
      <w:r w:rsidRPr="005F1547">
        <w:rPr>
          <w:rFonts w:ascii="Times New Roman" w:hAnsi="Times New Roman"/>
          <w:noProof/>
          <w:sz w:val="24"/>
          <w:szCs w:val="24"/>
        </w:rPr>
        <w:t>(4), 339–355. https://doi.org/10.1177/0022487111404241</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Stufflebeam, D. L., &amp; Shinkfield, A. J. (1984). </w:t>
      </w:r>
      <w:r w:rsidRPr="005F1547">
        <w:rPr>
          <w:rFonts w:ascii="Times New Roman" w:hAnsi="Times New Roman"/>
          <w:i/>
          <w:iCs/>
          <w:noProof/>
          <w:sz w:val="24"/>
          <w:szCs w:val="24"/>
        </w:rPr>
        <w:t>Systematic Evaluation : a Self-Instructional Guide to Theory and Practice</w:t>
      </w:r>
      <w:r w:rsidRPr="005F1547">
        <w:rPr>
          <w:rFonts w:ascii="Times New Roman" w:hAnsi="Times New Roman"/>
          <w:noProof/>
          <w:sz w:val="24"/>
          <w:szCs w:val="24"/>
        </w:rPr>
        <w:t>. Springer Netherlands.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Stufflebeam, D. L., &amp; Shinkfield, A. J. (2014). </w:t>
      </w:r>
      <w:r w:rsidRPr="005F1547">
        <w:rPr>
          <w:rFonts w:ascii="Times New Roman" w:hAnsi="Times New Roman"/>
          <w:i/>
          <w:iCs/>
          <w:noProof/>
          <w:sz w:val="24"/>
          <w:szCs w:val="24"/>
        </w:rPr>
        <w:t>Evaluation Theory, Models and Applications</w:t>
      </w:r>
      <w:r w:rsidRPr="005F1547">
        <w:rPr>
          <w:rFonts w:ascii="Times New Roman" w:hAnsi="Times New Roman"/>
          <w:noProof/>
          <w:sz w:val="24"/>
          <w:szCs w:val="24"/>
        </w:rPr>
        <w:t>. San Francisco: Jossey-Bass.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Sudiapermana, E. (2009). </w:t>
      </w:r>
      <w:r w:rsidRPr="005F1547">
        <w:rPr>
          <w:rFonts w:ascii="Times New Roman" w:hAnsi="Times New Roman"/>
          <w:i/>
          <w:iCs/>
          <w:noProof/>
          <w:sz w:val="24"/>
          <w:szCs w:val="24"/>
        </w:rPr>
        <w:t>Pendidikan Nonformal dan Informal, Tokoh dan Pemikiran</w:t>
      </w:r>
      <w:r w:rsidRPr="005F1547">
        <w:rPr>
          <w:rFonts w:ascii="Times New Roman" w:hAnsi="Times New Roman"/>
          <w:noProof/>
          <w:sz w:val="24"/>
          <w:szCs w:val="24"/>
        </w:rPr>
        <w:t>. Jakarta: Edukasi Press.</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lastRenderedPageBreak/>
        <w:t xml:space="preserve">Sudijono, A. (1996). </w:t>
      </w:r>
      <w:r w:rsidRPr="005F1547">
        <w:rPr>
          <w:rFonts w:ascii="Times New Roman" w:hAnsi="Times New Roman"/>
          <w:i/>
          <w:iCs/>
          <w:noProof/>
          <w:sz w:val="24"/>
          <w:szCs w:val="24"/>
        </w:rPr>
        <w:t>Pengantar evaluasi pendidikan</w:t>
      </w:r>
      <w:r w:rsidRPr="005F1547">
        <w:rPr>
          <w:rFonts w:ascii="Times New Roman" w:hAnsi="Times New Roman"/>
          <w:noProof/>
          <w:sz w:val="24"/>
          <w:szCs w:val="24"/>
        </w:rPr>
        <w:t>. Jakarta: RajaGrafindo Persada.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Sudjana, D. (2006). </w:t>
      </w:r>
      <w:r w:rsidRPr="005F1547">
        <w:rPr>
          <w:rFonts w:ascii="Times New Roman" w:hAnsi="Times New Roman"/>
          <w:i/>
          <w:iCs/>
          <w:noProof/>
          <w:sz w:val="24"/>
          <w:szCs w:val="24"/>
        </w:rPr>
        <w:t>Evaluasi Program Pendidikan Luar Sekolah</w:t>
      </w:r>
      <w:r w:rsidRPr="005F1547">
        <w:rPr>
          <w:rFonts w:ascii="Times New Roman" w:hAnsi="Times New Roman"/>
          <w:noProof/>
          <w:sz w:val="24"/>
          <w:szCs w:val="24"/>
        </w:rPr>
        <w:t>. Bandung: Rosdakarya.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Sugema, I. (2017, May 8). Pendidikan dan Kebangkitan Ekonomi. </w:t>
      </w:r>
      <w:r w:rsidRPr="005F1547">
        <w:rPr>
          <w:rFonts w:ascii="Times New Roman" w:hAnsi="Times New Roman"/>
          <w:i/>
          <w:iCs/>
          <w:noProof/>
          <w:sz w:val="24"/>
          <w:szCs w:val="24"/>
        </w:rPr>
        <w:t>Harian Umum Republika</w:t>
      </w:r>
      <w:r w:rsidRPr="005F1547">
        <w:rPr>
          <w:rFonts w:ascii="Times New Roman" w:hAnsi="Times New Roman"/>
          <w:noProof/>
          <w:sz w:val="24"/>
          <w:szCs w:val="24"/>
        </w:rPr>
        <w:t>, pp. 1–9.</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Sugiyono. (2005). </w:t>
      </w:r>
      <w:r w:rsidRPr="005F1547">
        <w:rPr>
          <w:rFonts w:ascii="Times New Roman" w:hAnsi="Times New Roman"/>
          <w:i/>
          <w:iCs/>
          <w:noProof/>
          <w:sz w:val="24"/>
          <w:szCs w:val="24"/>
        </w:rPr>
        <w:t>Memahami Penelitian Kualitatif</w:t>
      </w:r>
      <w:r w:rsidRPr="005F1547">
        <w:rPr>
          <w:rFonts w:ascii="Times New Roman" w:hAnsi="Times New Roman"/>
          <w:noProof/>
          <w:sz w:val="24"/>
          <w:szCs w:val="24"/>
        </w:rPr>
        <w:t>. Bandung: Alfabeta.</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Sugiyono. (2010). </w:t>
      </w:r>
      <w:r w:rsidRPr="005F1547">
        <w:rPr>
          <w:rFonts w:ascii="Times New Roman" w:hAnsi="Times New Roman"/>
          <w:i/>
          <w:iCs/>
          <w:noProof/>
          <w:sz w:val="24"/>
          <w:szCs w:val="24"/>
        </w:rPr>
        <w:t>Metode Penelitian Pendidikan Pendekatan Kuantitatif, kualitatif, dan R&amp;D</w:t>
      </w:r>
      <w:r w:rsidRPr="005F1547">
        <w:rPr>
          <w:rFonts w:ascii="Times New Roman" w:hAnsi="Times New Roman"/>
          <w:noProof/>
          <w:sz w:val="24"/>
          <w:szCs w:val="24"/>
        </w:rPr>
        <w:t>. Bandung: Alfabeta.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Suharsimi, A. (2008). </w:t>
      </w:r>
      <w:r w:rsidRPr="005F1547">
        <w:rPr>
          <w:rFonts w:ascii="Times New Roman" w:hAnsi="Times New Roman"/>
          <w:i/>
          <w:iCs/>
          <w:noProof/>
          <w:sz w:val="24"/>
          <w:szCs w:val="24"/>
        </w:rPr>
        <w:t>Evaluasi Program Pendidikan</w:t>
      </w:r>
      <w:r w:rsidRPr="005F1547">
        <w:rPr>
          <w:rFonts w:ascii="Times New Roman" w:hAnsi="Times New Roman"/>
          <w:noProof/>
          <w:sz w:val="24"/>
          <w:szCs w:val="24"/>
        </w:rPr>
        <w:t>. Jakarta: P.T. Bumi Aksara.</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Suharsimi, A., &amp; Jabar, S. C. A. (2004). </w:t>
      </w:r>
      <w:r w:rsidRPr="005F1547">
        <w:rPr>
          <w:rFonts w:ascii="Times New Roman" w:hAnsi="Times New Roman"/>
          <w:i/>
          <w:iCs/>
          <w:noProof/>
          <w:sz w:val="24"/>
          <w:szCs w:val="24"/>
        </w:rPr>
        <w:t>Penilaian Program Pendidikan</w:t>
      </w:r>
      <w:r w:rsidRPr="005F1547">
        <w:rPr>
          <w:rFonts w:ascii="Times New Roman" w:hAnsi="Times New Roman"/>
          <w:noProof/>
          <w:sz w:val="24"/>
          <w:szCs w:val="24"/>
        </w:rPr>
        <w:t>. Jakarta: P.T. Bumi Aksara.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Sukardi, H. M. (2010). </w:t>
      </w:r>
      <w:r w:rsidRPr="005F1547">
        <w:rPr>
          <w:rFonts w:ascii="Times New Roman" w:hAnsi="Times New Roman"/>
          <w:i/>
          <w:iCs/>
          <w:noProof/>
          <w:sz w:val="24"/>
          <w:szCs w:val="24"/>
        </w:rPr>
        <w:t>Evaluasi pendidikan: prinsip &amp; operasionalnya</w:t>
      </w:r>
      <w:r w:rsidRPr="005F1547">
        <w:rPr>
          <w:rFonts w:ascii="Times New Roman" w:hAnsi="Times New Roman"/>
          <w:noProof/>
          <w:sz w:val="24"/>
          <w:szCs w:val="24"/>
        </w:rPr>
        <w:t>. Jakarta: Bumi Aksara.</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Tett, L., &amp; St. Clair, R. (2010). Adult Literacy Education. In </w:t>
      </w:r>
      <w:r w:rsidRPr="005F1547">
        <w:rPr>
          <w:rFonts w:ascii="Times New Roman" w:hAnsi="Times New Roman"/>
          <w:i/>
          <w:iCs/>
          <w:noProof/>
          <w:sz w:val="24"/>
          <w:szCs w:val="24"/>
        </w:rPr>
        <w:t>International Encyclopedia of Education</w:t>
      </w:r>
      <w:r w:rsidRPr="005F1547">
        <w:rPr>
          <w:rFonts w:ascii="Times New Roman" w:hAnsi="Times New Roman"/>
          <w:noProof/>
          <w:sz w:val="24"/>
          <w:szCs w:val="24"/>
        </w:rPr>
        <w:t xml:space="preserve"> (pp. 107–112). https://doi.org/10.1016/B978-0-08-044894-7.00019-1</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The London New Group. (1996). A Pedagogy of Multiliteracies: Designing Social Futures. </w:t>
      </w:r>
      <w:r w:rsidRPr="005F1547">
        <w:rPr>
          <w:rFonts w:ascii="Times New Roman" w:hAnsi="Times New Roman"/>
          <w:i/>
          <w:iCs/>
          <w:noProof/>
          <w:sz w:val="24"/>
          <w:szCs w:val="24"/>
        </w:rPr>
        <w:t>Harvard Educational Review</w:t>
      </w:r>
      <w:r w:rsidRPr="005F1547">
        <w:rPr>
          <w:rFonts w:ascii="Times New Roman" w:hAnsi="Times New Roman"/>
          <w:noProof/>
          <w:sz w:val="24"/>
          <w:szCs w:val="24"/>
        </w:rPr>
        <w:t xml:space="preserve">, </w:t>
      </w:r>
      <w:r w:rsidRPr="005F1547">
        <w:rPr>
          <w:rFonts w:ascii="Times New Roman" w:hAnsi="Times New Roman"/>
          <w:i/>
          <w:iCs/>
          <w:noProof/>
          <w:sz w:val="24"/>
          <w:szCs w:val="24"/>
        </w:rPr>
        <w:t>66</w:t>
      </w:r>
      <w:r w:rsidRPr="005F1547">
        <w:rPr>
          <w:rFonts w:ascii="Times New Roman" w:hAnsi="Times New Roman"/>
          <w:noProof/>
          <w:sz w:val="24"/>
          <w:szCs w:val="24"/>
        </w:rPr>
        <w:t>(1).</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Tim Penyusun Kamus Pusat Pembinaan dan Pengembangan Bahasa. (1999). </w:t>
      </w:r>
      <w:r w:rsidRPr="005F1547">
        <w:rPr>
          <w:rFonts w:ascii="Times New Roman" w:hAnsi="Times New Roman"/>
          <w:i/>
          <w:iCs/>
          <w:noProof/>
          <w:sz w:val="24"/>
          <w:szCs w:val="24"/>
        </w:rPr>
        <w:t>Kamus Besar Bahasa Indonesia</w:t>
      </w:r>
      <w:r w:rsidRPr="005F1547">
        <w:rPr>
          <w:rFonts w:ascii="Times New Roman" w:hAnsi="Times New Roman"/>
          <w:noProof/>
          <w:sz w:val="24"/>
          <w:szCs w:val="24"/>
        </w:rPr>
        <w:t>.</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i/>
          <w:iCs/>
          <w:noProof/>
          <w:sz w:val="24"/>
          <w:szCs w:val="24"/>
        </w:rPr>
        <w:t>Undang-undang Sistem Pendidikan Nasional</w:t>
      </w:r>
      <w:r w:rsidRPr="005F1547">
        <w:rPr>
          <w:rFonts w:ascii="Times New Roman" w:hAnsi="Times New Roman"/>
          <w:noProof/>
          <w:sz w:val="24"/>
          <w:szCs w:val="24"/>
        </w:rPr>
        <w:t>. , (2003).</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UNESCO. (n.d.). Literacy. Retrieved from http://www.unesco.org/new/en/education/themes/education-building-blocks/literacy/</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UNESCO. (2005). </w:t>
      </w:r>
      <w:r w:rsidRPr="005F1547">
        <w:rPr>
          <w:rFonts w:ascii="Times New Roman" w:hAnsi="Times New Roman"/>
          <w:i/>
          <w:iCs/>
          <w:noProof/>
          <w:sz w:val="24"/>
          <w:szCs w:val="24"/>
        </w:rPr>
        <w:t>Education for all: literacy for life; EFA global monitoring report</w:t>
      </w:r>
      <w:r w:rsidRPr="005F1547">
        <w:rPr>
          <w:rFonts w:ascii="Times New Roman" w:hAnsi="Times New Roman"/>
          <w:noProof/>
          <w:sz w:val="24"/>
          <w:szCs w:val="24"/>
        </w:rPr>
        <w:t>. Retrieved from https://web.oas.org/childhood/EN/Lists/Recursos  Bibliografia/Attachments/22/20.pdf</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48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Uno, H. B., &amp; Koni, S. (2012). </w:t>
      </w:r>
      <w:r w:rsidRPr="005F1547">
        <w:rPr>
          <w:rFonts w:ascii="Times New Roman" w:hAnsi="Times New Roman"/>
          <w:i/>
          <w:iCs/>
          <w:noProof/>
          <w:sz w:val="24"/>
          <w:szCs w:val="24"/>
        </w:rPr>
        <w:t>Assessment Pembelajaran</w:t>
      </w:r>
      <w:r w:rsidRPr="005F1547">
        <w:rPr>
          <w:rFonts w:ascii="Times New Roman" w:hAnsi="Times New Roman"/>
          <w:noProof/>
          <w:sz w:val="24"/>
          <w:szCs w:val="24"/>
        </w:rPr>
        <w:t>. Jakarta: Bumi Aksara.</w:t>
      </w:r>
    </w:p>
    <w:p w:rsidR="003D40BA"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Worthen, B. R., &amp; Sanders, J. R. (1973). </w:t>
      </w:r>
      <w:r w:rsidRPr="005F1547">
        <w:rPr>
          <w:rFonts w:ascii="Times New Roman" w:hAnsi="Times New Roman"/>
          <w:i/>
          <w:iCs/>
          <w:noProof/>
          <w:sz w:val="24"/>
          <w:szCs w:val="24"/>
        </w:rPr>
        <w:t>Educational evaluation : theory and practice</w:t>
      </w:r>
      <w:r w:rsidRPr="005F1547">
        <w:rPr>
          <w:rFonts w:ascii="Times New Roman" w:hAnsi="Times New Roman"/>
          <w:noProof/>
          <w:sz w:val="24"/>
          <w:szCs w:val="24"/>
        </w:rPr>
        <w:t>. Wadsworth Pub. Co.</w:t>
      </w: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p>
    <w:p w:rsidR="003D40BA" w:rsidRPr="005F1547" w:rsidRDefault="003D40BA" w:rsidP="003D40BA">
      <w:pPr>
        <w:widowControl w:val="0"/>
        <w:autoSpaceDE w:val="0"/>
        <w:autoSpaceDN w:val="0"/>
        <w:adjustRightInd w:val="0"/>
        <w:spacing w:after="0" w:line="240" w:lineRule="auto"/>
        <w:ind w:left="480" w:hanging="480"/>
        <w:jc w:val="both"/>
        <w:rPr>
          <w:rFonts w:ascii="Times New Roman" w:hAnsi="Times New Roman"/>
          <w:noProof/>
          <w:sz w:val="24"/>
          <w:szCs w:val="24"/>
        </w:rPr>
      </w:pPr>
      <w:r w:rsidRPr="005F1547">
        <w:rPr>
          <w:rFonts w:ascii="Times New Roman" w:hAnsi="Times New Roman"/>
          <w:noProof/>
          <w:sz w:val="24"/>
          <w:szCs w:val="24"/>
        </w:rPr>
        <w:t xml:space="preserve">Zulkifli, M. (2016). Cooperative learning model implemented by tutor in accordance with the citizens’ learning motivation of keaksaraan usaha mandiri (kum) programs in uptd-skb kendari, southeast sulawesi province. </w:t>
      </w:r>
      <w:r w:rsidRPr="005F1547">
        <w:rPr>
          <w:rFonts w:ascii="Times New Roman" w:hAnsi="Times New Roman"/>
          <w:i/>
          <w:iCs/>
          <w:noProof/>
          <w:sz w:val="24"/>
          <w:szCs w:val="24"/>
        </w:rPr>
        <w:t>International Journal of Current Research</w:t>
      </w:r>
      <w:r w:rsidRPr="005F1547">
        <w:rPr>
          <w:rFonts w:ascii="Times New Roman" w:hAnsi="Times New Roman"/>
          <w:noProof/>
          <w:sz w:val="24"/>
          <w:szCs w:val="24"/>
        </w:rPr>
        <w:t xml:space="preserve">, </w:t>
      </w:r>
      <w:r w:rsidRPr="005F1547">
        <w:rPr>
          <w:rFonts w:ascii="Times New Roman" w:hAnsi="Times New Roman"/>
          <w:i/>
          <w:iCs/>
          <w:noProof/>
          <w:sz w:val="24"/>
          <w:szCs w:val="24"/>
        </w:rPr>
        <w:t>8</w:t>
      </w:r>
      <w:r w:rsidRPr="005F1547">
        <w:rPr>
          <w:rFonts w:ascii="Times New Roman" w:hAnsi="Times New Roman"/>
          <w:noProof/>
          <w:sz w:val="24"/>
          <w:szCs w:val="24"/>
        </w:rPr>
        <w:t>(01), 25782–25791. Retrieved from http://www.journalcra.com/sites/default/files/issue-pdf/12416.pdf</w:t>
      </w:r>
    </w:p>
    <w:p w:rsidR="00126F06" w:rsidRDefault="003D40BA" w:rsidP="003D40BA">
      <w:r w:rsidRPr="005F1547">
        <w:rPr>
          <w:rFonts w:ascii="Times New Roman" w:hAnsi="Times New Roman"/>
          <w:sz w:val="24"/>
          <w:szCs w:val="24"/>
          <w:lang w:val="id-ID"/>
        </w:rPr>
        <w:lastRenderedPageBreak/>
        <w:fldChar w:fldCharType="end"/>
      </w:r>
    </w:p>
    <w:sectPr w:rsidR="00126F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6661"/>
    <w:multiLevelType w:val="hybridMultilevel"/>
    <w:tmpl w:val="BC9EA8E0"/>
    <w:lvl w:ilvl="0" w:tplc="C77A270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FBE6214"/>
    <w:multiLevelType w:val="hybridMultilevel"/>
    <w:tmpl w:val="13B2E90C"/>
    <w:lvl w:ilvl="0" w:tplc="F93C1CF8">
      <w:start w:val="1"/>
      <w:numFmt w:val="decimal"/>
      <w:lvlText w:val="%1."/>
      <w:lvlJc w:val="left"/>
      <w:pPr>
        <w:ind w:left="360" w:hanging="360"/>
      </w:pPr>
      <w:rPr>
        <w:rFonts w:ascii="Arial" w:eastAsia="Times New Roman" w:hAnsi="Arial" w:cs="Arial"/>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0907DF0"/>
    <w:multiLevelType w:val="multilevel"/>
    <w:tmpl w:val="FFD09736"/>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36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28BA0FC3"/>
    <w:multiLevelType w:val="hybridMultilevel"/>
    <w:tmpl w:val="021A130C"/>
    <w:lvl w:ilvl="0" w:tplc="2F9AB356">
      <w:start w:val="1"/>
      <w:numFmt w:val="decimal"/>
      <w:lvlText w:val="%1."/>
      <w:lvlJc w:val="left"/>
      <w:pPr>
        <w:ind w:left="360" w:hanging="360"/>
      </w:pPr>
      <w:rPr>
        <w:rFonts w:ascii="Times New Roman" w:eastAsia="Times New Roman" w:hAnsi="Times New Roman" w:cs="Times New Roman" w:hint="default"/>
      </w:rPr>
    </w:lvl>
    <w:lvl w:ilvl="1" w:tplc="42CAB762">
      <w:start w:val="1"/>
      <w:numFmt w:val="decimal"/>
      <w:lvlText w:val="(%2)"/>
      <w:lvlJc w:val="left"/>
      <w:pPr>
        <w:ind w:left="36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7D6E02"/>
    <w:multiLevelType w:val="hybridMultilevel"/>
    <w:tmpl w:val="A28C82BA"/>
    <w:lvl w:ilvl="0" w:tplc="04090011">
      <w:start w:val="1"/>
      <w:numFmt w:val="decimal"/>
      <w:lvlText w:val="%1)"/>
      <w:lvlJc w:val="left"/>
      <w:pPr>
        <w:ind w:left="720" w:hanging="360"/>
      </w:pPr>
      <w:rPr>
        <w:rFonts w:hint="default"/>
      </w:rPr>
    </w:lvl>
    <w:lvl w:ilvl="1" w:tplc="94B44DC4">
      <w:start w:val="1"/>
      <w:numFmt w:val="decimal"/>
      <w:lvlText w:val="%2."/>
      <w:lvlJc w:val="left"/>
      <w:pPr>
        <w:ind w:left="1260" w:hanging="1260"/>
      </w:pPr>
      <w:rPr>
        <w:rFonts w:ascii="Times New Roman" w:eastAsia="Times New Roman" w:hAnsi="Times New Roman" w:cs="Times New Roman" w:hint="default"/>
      </w:rPr>
    </w:lvl>
    <w:lvl w:ilvl="2" w:tplc="52482C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4739A"/>
    <w:multiLevelType w:val="hybridMultilevel"/>
    <w:tmpl w:val="771A7F22"/>
    <w:lvl w:ilvl="0" w:tplc="DE9ED0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FE1DF5"/>
    <w:multiLevelType w:val="hybridMultilevel"/>
    <w:tmpl w:val="38F4532C"/>
    <w:lvl w:ilvl="0" w:tplc="1174CF6A">
      <w:start w:val="1"/>
      <w:numFmt w:val="decimal"/>
      <w:lvlText w:val="%1."/>
      <w:lvlJc w:val="left"/>
      <w:pPr>
        <w:ind w:left="360" w:hanging="360"/>
      </w:pPr>
      <w:rPr>
        <w:rFonts w:ascii="Times New Roman" w:eastAsia="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6B7A66A6"/>
    <w:multiLevelType w:val="multilevel"/>
    <w:tmpl w:val="938CD9D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0"/>
        <w:szCs w:val="2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7B106459"/>
    <w:multiLevelType w:val="multilevel"/>
    <w:tmpl w:val="D710064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7BDE4086"/>
    <w:multiLevelType w:val="hybridMultilevel"/>
    <w:tmpl w:val="6CAA2BC4"/>
    <w:lvl w:ilvl="0" w:tplc="D47AE9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7FE36F15"/>
    <w:multiLevelType w:val="multilevel"/>
    <w:tmpl w:val="5ED6CDE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0"/>
  </w:num>
  <w:num w:numId="3">
    <w:abstractNumId w:val="8"/>
  </w:num>
  <w:num w:numId="4">
    <w:abstractNumId w:val="7"/>
  </w:num>
  <w:num w:numId="5">
    <w:abstractNumId w:val="5"/>
  </w:num>
  <w:num w:numId="6">
    <w:abstractNumId w:val="3"/>
  </w:num>
  <w:num w:numId="7">
    <w:abstractNumId w:val="4"/>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BA"/>
    <w:rsid w:val="000C6134"/>
    <w:rsid w:val="000E0A23"/>
    <w:rsid w:val="00126F06"/>
    <w:rsid w:val="003D40BA"/>
    <w:rsid w:val="004D1099"/>
    <w:rsid w:val="00533ADA"/>
    <w:rsid w:val="007B0581"/>
    <w:rsid w:val="007B7B36"/>
    <w:rsid w:val="00C125A6"/>
    <w:rsid w:val="00C773FF"/>
    <w:rsid w:val="00E95B12"/>
    <w:rsid w:val="00F17164"/>
    <w:rsid w:val="00F6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4D17B-D04B-48A0-8461-47E9C827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BA"/>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0BA"/>
    <w:rPr>
      <w:rFonts w:ascii="Courier New" w:eastAsia="Times New Roman" w:hAnsi="Courier New" w:cs="Courier New"/>
      <w:sz w:val="20"/>
      <w:szCs w:val="20"/>
    </w:rPr>
  </w:style>
  <w:style w:type="paragraph" w:styleId="ListParagraph">
    <w:name w:val="List Paragraph"/>
    <w:basedOn w:val="Normal"/>
    <w:uiPriority w:val="34"/>
    <w:qFormat/>
    <w:rsid w:val="003D40BA"/>
    <w:pPr>
      <w:spacing w:after="0" w:line="240" w:lineRule="auto"/>
      <w:ind w:left="720"/>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3D40BA"/>
    <w:pPr>
      <w:spacing w:after="160" w:line="259"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8846">
      <w:bodyDiv w:val="1"/>
      <w:marLeft w:val="0"/>
      <w:marRight w:val="0"/>
      <w:marTop w:val="0"/>
      <w:marBottom w:val="0"/>
      <w:divBdr>
        <w:top w:val="none" w:sz="0" w:space="0" w:color="auto"/>
        <w:left w:val="none" w:sz="0" w:space="0" w:color="auto"/>
        <w:bottom w:val="none" w:sz="0" w:space="0" w:color="auto"/>
        <w:right w:val="none" w:sz="0" w:space="0" w:color="auto"/>
      </w:divBdr>
      <w:divsChild>
        <w:div w:id="1175345545">
          <w:marLeft w:val="-240"/>
          <w:marRight w:val="-240"/>
          <w:marTop w:val="0"/>
          <w:marBottom w:val="0"/>
          <w:divBdr>
            <w:top w:val="none" w:sz="0" w:space="0" w:color="auto"/>
            <w:left w:val="none" w:sz="0" w:space="0" w:color="auto"/>
            <w:bottom w:val="none" w:sz="0" w:space="0" w:color="auto"/>
            <w:right w:val="none" w:sz="0" w:space="0" w:color="auto"/>
          </w:divBdr>
          <w:divsChild>
            <w:div w:id="8818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7842">
      <w:bodyDiv w:val="1"/>
      <w:marLeft w:val="0"/>
      <w:marRight w:val="0"/>
      <w:marTop w:val="0"/>
      <w:marBottom w:val="0"/>
      <w:divBdr>
        <w:top w:val="none" w:sz="0" w:space="0" w:color="auto"/>
        <w:left w:val="none" w:sz="0" w:space="0" w:color="auto"/>
        <w:bottom w:val="none" w:sz="0" w:space="0" w:color="auto"/>
        <w:right w:val="none" w:sz="0" w:space="0" w:color="auto"/>
      </w:divBdr>
      <w:divsChild>
        <w:div w:id="73556005">
          <w:marLeft w:val="-240"/>
          <w:marRight w:val="-240"/>
          <w:marTop w:val="0"/>
          <w:marBottom w:val="0"/>
          <w:divBdr>
            <w:top w:val="none" w:sz="0" w:space="0" w:color="auto"/>
            <w:left w:val="none" w:sz="0" w:space="0" w:color="auto"/>
            <w:bottom w:val="none" w:sz="0" w:space="0" w:color="auto"/>
            <w:right w:val="none" w:sz="0" w:space="0" w:color="auto"/>
          </w:divBdr>
          <w:divsChild>
            <w:div w:id="4830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3910">
      <w:bodyDiv w:val="1"/>
      <w:marLeft w:val="0"/>
      <w:marRight w:val="0"/>
      <w:marTop w:val="0"/>
      <w:marBottom w:val="0"/>
      <w:divBdr>
        <w:top w:val="none" w:sz="0" w:space="0" w:color="auto"/>
        <w:left w:val="none" w:sz="0" w:space="0" w:color="auto"/>
        <w:bottom w:val="none" w:sz="0" w:space="0" w:color="auto"/>
        <w:right w:val="none" w:sz="0" w:space="0" w:color="auto"/>
      </w:divBdr>
      <w:divsChild>
        <w:div w:id="511189392">
          <w:marLeft w:val="-240"/>
          <w:marRight w:val="-240"/>
          <w:marTop w:val="0"/>
          <w:marBottom w:val="0"/>
          <w:divBdr>
            <w:top w:val="none" w:sz="0" w:space="0" w:color="auto"/>
            <w:left w:val="none" w:sz="0" w:space="0" w:color="auto"/>
            <w:bottom w:val="none" w:sz="0" w:space="0" w:color="auto"/>
            <w:right w:val="none" w:sz="0" w:space="0" w:color="auto"/>
          </w:divBdr>
          <w:divsChild>
            <w:div w:id="2037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126">
      <w:bodyDiv w:val="1"/>
      <w:marLeft w:val="0"/>
      <w:marRight w:val="0"/>
      <w:marTop w:val="0"/>
      <w:marBottom w:val="0"/>
      <w:divBdr>
        <w:top w:val="none" w:sz="0" w:space="0" w:color="auto"/>
        <w:left w:val="none" w:sz="0" w:space="0" w:color="auto"/>
        <w:bottom w:val="none" w:sz="0" w:space="0" w:color="auto"/>
        <w:right w:val="none" w:sz="0" w:space="0" w:color="auto"/>
      </w:divBdr>
      <w:divsChild>
        <w:div w:id="471413300">
          <w:marLeft w:val="-240"/>
          <w:marRight w:val="-240"/>
          <w:marTop w:val="0"/>
          <w:marBottom w:val="0"/>
          <w:divBdr>
            <w:top w:val="none" w:sz="0" w:space="0" w:color="auto"/>
            <w:left w:val="none" w:sz="0" w:space="0" w:color="auto"/>
            <w:bottom w:val="none" w:sz="0" w:space="0" w:color="auto"/>
            <w:right w:val="none" w:sz="0" w:space="0" w:color="auto"/>
          </w:divBdr>
          <w:divsChild>
            <w:div w:id="20746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686">
      <w:bodyDiv w:val="1"/>
      <w:marLeft w:val="0"/>
      <w:marRight w:val="0"/>
      <w:marTop w:val="0"/>
      <w:marBottom w:val="0"/>
      <w:divBdr>
        <w:top w:val="none" w:sz="0" w:space="0" w:color="auto"/>
        <w:left w:val="none" w:sz="0" w:space="0" w:color="auto"/>
        <w:bottom w:val="none" w:sz="0" w:space="0" w:color="auto"/>
        <w:right w:val="none" w:sz="0" w:space="0" w:color="auto"/>
      </w:divBdr>
      <w:divsChild>
        <w:div w:id="323780548">
          <w:marLeft w:val="-240"/>
          <w:marRight w:val="-240"/>
          <w:marTop w:val="0"/>
          <w:marBottom w:val="0"/>
          <w:divBdr>
            <w:top w:val="none" w:sz="0" w:space="0" w:color="auto"/>
            <w:left w:val="none" w:sz="0" w:space="0" w:color="auto"/>
            <w:bottom w:val="none" w:sz="0" w:space="0" w:color="auto"/>
            <w:right w:val="none" w:sz="0" w:space="0" w:color="auto"/>
          </w:divBdr>
          <w:divsChild>
            <w:div w:id="1959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3391">
      <w:bodyDiv w:val="1"/>
      <w:marLeft w:val="0"/>
      <w:marRight w:val="0"/>
      <w:marTop w:val="0"/>
      <w:marBottom w:val="0"/>
      <w:divBdr>
        <w:top w:val="none" w:sz="0" w:space="0" w:color="auto"/>
        <w:left w:val="none" w:sz="0" w:space="0" w:color="auto"/>
        <w:bottom w:val="none" w:sz="0" w:space="0" w:color="auto"/>
        <w:right w:val="none" w:sz="0" w:space="0" w:color="auto"/>
      </w:divBdr>
      <w:divsChild>
        <w:div w:id="441078291">
          <w:marLeft w:val="-240"/>
          <w:marRight w:val="-240"/>
          <w:marTop w:val="0"/>
          <w:marBottom w:val="0"/>
          <w:divBdr>
            <w:top w:val="none" w:sz="0" w:space="0" w:color="auto"/>
            <w:left w:val="none" w:sz="0" w:space="0" w:color="auto"/>
            <w:bottom w:val="none" w:sz="0" w:space="0" w:color="auto"/>
            <w:right w:val="none" w:sz="0" w:space="0" w:color="auto"/>
          </w:divBdr>
          <w:divsChild>
            <w:div w:id="11600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9341">
      <w:bodyDiv w:val="1"/>
      <w:marLeft w:val="0"/>
      <w:marRight w:val="0"/>
      <w:marTop w:val="0"/>
      <w:marBottom w:val="0"/>
      <w:divBdr>
        <w:top w:val="none" w:sz="0" w:space="0" w:color="auto"/>
        <w:left w:val="none" w:sz="0" w:space="0" w:color="auto"/>
        <w:bottom w:val="none" w:sz="0" w:space="0" w:color="auto"/>
        <w:right w:val="none" w:sz="0" w:space="0" w:color="auto"/>
      </w:divBdr>
      <w:divsChild>
        <w:div w:id="1931888280">
          <w:marLeft w:val="-240"/>
          <w:marRight w:val="-240"/>
          <w:marTop w:val="0"/>
          <w:marBottom w:val="0"/>
          <w:divBdr>
            <w:top w:val="none" w:sz="0" w:space="0" w:color="auto"/>
            <w:left w:val="none" w:sz="0" w:space="0" w:color="auto"/>
            <w:bottom w:val="none" w:sz="0" w:space="0" w:color="auto"/>
            <w:right w:val="none" w:sz="0" w:space="0" w:color="auto"/>
          </w:divBdr>
          <w:divsChild>
            <w:div w:id="9317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6253">
      <w:bodyDiv w:val="1"/>
      <w:marLeft w:val="0"/>
      <w:marRight w:val="0"/>
      <w:marTop w:val="0"/>
      <w:marBottom w:val="0"/>
      <w:divBdr>
        <w:top w:val="none" w:sz="0" w:space="0" w:color="auto"/>
        <w:left w:val="none" w:sz="0" w:space="0" w:color="auto"/>
        <w:bottom w:val="none" w:sz="0" w:space="0" w:color="auto"/>
        <w:right w:val="none" w:sz="0" w:space="0" w:color="auto"/>
      </w:divBdr>
      <w:divsChild>
        <w:div w:id="864101925">
          <w:marLeft w:val="-240"/>
          <w:marRight w:val="-240"/>
          <w:marTop w:val="0"/>
          <w:marBottom w:val="0"/>
          <w:divBdr>
            <w:top w:val="none" w:sz="0" w:space="0" w:color="auto"/>
            <w:left w:val="none" w:sz="0" w:space="0" w:color="auto"/>
            <w:bottom w:val="none" w:sz="0" w:space="0" w:color="auto"/>
            <w:right w:val="none" w:sz="0" w:space="0" w:color="auto"/>
          </w:divBdr>
          <w:divsChild>
            <w:div w:id="4465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3265">
      <w:bodyDiv w:val="1"/>
      <w:marLeft w:val="0"/>
      <w:marRight w:val="0"/>
      <w:marTop w:val="0"/>
      <w:marBottom w:val="0"/>
      <w:divBdr>
        <w:top w:val="none" w:sz="0" w:space="0" w:color="auto"/>
        <w:left w:val="none" w:sz="0" w:space="0" w:color="auto"/>
        <w:bottom w:val="none" w:sz="0" w:space="0" w:color="auto"/>
        <w:right w:val="none" w:sz="0" w:space="0" w:color="auto"/>
      </w:divBdr>
      <w:divsChild>
        <w:div w:id="1751733097">
          <w:marLeft w:val="-240"/>
          <w:marRight w:val="-240"/>
          <w:marTop w:val="0"/>
          <w:marBottom w:val="0"/>
          <w:divBdr>
            <w:top w:val="none" w:sz="0" w:space="0" w:color="auto"/>
            <w:left w:val="none" w:sz="0" w:space="0" w:color="auto"/>
            <w:bottom w:val="none" w:sz="0" w:space="0" w:color="auto"/>
            <w:right w:val="none" w:sz="0" w:space="0" w:color="auto"/>
          </w:divBdr>
          <w:divsChild>
            <w:div w:id="18605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3701">
      <w:bodyDiv w:val="1"/>
      <w:marLeft w:val="0"/>
      <w:marRight w:val="0"/>
      <w:marTop w:val="0"/>
      <w:marBottom w:val="0"/>
      <w:divBdr>
        <w:top w:val="none" w:sz="0" w:space="0" w:color="auto"/>
        <w:left w:val="none" w:sz="0" w:space="0" w:color="auto"/>
        <w:bottom w:val="none" w:sz="0" w:space="0" w:color="auto"/>
        <w:right w:val="none" w:sz="0" w:space="0" w:color="auto"/>
      </w:divBdr>
      <w:divsChild>
        <w:div w:id="344482376">
          <w:marLeft w:val="-240"/>
          <w:marRight w:val="-240"/>
          <w:marTop w:val="0"/>
          <w:marBottom w:val="0"/>
          <w:divBdr>
            <w:top w:val="none" w:sz="0" w:space="0" w:color="auto"/>
            <w:left w:val="none" w:sz="0" w:space="0" w:color="auto"/>
            <w:bottom w:val="none" w:sz="0" w:space="0" w:color="auto"/>
            <w:right w:val="none" w:sz="0" w:space="0" w:color="auto"/>
          </w:divBdr>
          <w:divsChild>
            <w:div w:id="19667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901"/>
            </a:pPr>
            <a:r>
              <a:rPr lang="id-ID" sz="901" baseline="0"/>
              <a:t>Percaya Diri Tutor</a:t>
            </a:r>
            <a:endParaRPr lang="id-ID" sz="900"/>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9917858859191901E-2"/>
          <c:y val="0.29687155754344441"/>
          <c:w val="0.4626103286384976"/>
          <c:h val="0.43766605246777007"/>
        </c:manualLayout>
      </c:layout>
      <c:pie3DChart>
        <c:varyColors val="1"/>
        <c:ser>
          <c:idx val="0"/>
          <c:order val="0"/>
          <c:tx>
            <c:strRef>
              <c:f>Sheet1!$B$1</c:f>
              <c:strCache>
                <c:ptCount val="1"/>
                <c:pt idx="0">
                  <c:v>Karakteristik Pendidik</c:v>
                </c:pt>
              </c:strCache>
            </c:strRef>
          </c:tx>
          <c:explosion val="25"/>
          <c:dPt>
            <c:idx val="0"/>
            <c:bubble3D val="0"/>
            <c:extLst>
              <c:ext xmlns:c16="http://schemas.microsoft.com/office/drawing/2014/chart" uri="{C3380CC4-5D6E-409C-BE32-E72D297353CC}">
                <c16:uniqueId val="{00000000-E7A2-4E9F-9E0D-C2B3493F7328}"/>
              </c:ext>
            </c:extLst>
          </c:dPt>
          <c:dPt>
            <c:idx val="1"/>
            <c:bubble3D val="0"/>
            <c:extLst>
              <c:ext xmlns:c16="http://schemas.microsoft.com/office/drawing/2014/chart" uri="{C3380CC4-5D6E-409C-BE32-E72D297353CC}">
                <c16:uniqueId val="{00000001-E7A2-4E9F-9E0D-C2B3493F7328}"/>
              </c:ext>
            </c:extLst>
          </c:dPt>
          <c:dPt>
            <c:idx val="2"/>
            <c:bubble3D val="0"/>
            <c:extLst>
              <c:ext xmlns:c16="http://schemas.microsoft.com/office/drawing/2014/chart" uri="{C3380CC4-5D6E-409C-BE32-E72D297353CC}">
                <c16:uniqueId val="{00000002-E7A2-4E9F-9E0D-C2B3493F7328}"/>
              </c:ext>
            </c:extLst>
          </c:dPt>
          <c:dPt>
            <c:idx val="3"/>
            <c:bubble3D val="0"/>
            <c:extLst>
              <c:ext xmlns:c16="http://schemas.microsoft.com/office/drawing/2014/chart" uri="{C3380CC4-5D6E-409C-BE32-E72D297353CC}">
                <c16:uniqueId val="{00000003-E7A2-4E9F-9E0D-C2B3493F7328}"/>
              </c:ext>
            </c:extLst>
          </c:dPt>
          <c:dPt>
            <c:idx val="4"/>
            <c:bubble3D val="0"/>
            <c:extLst>
              <c:ext xmlns:c16="http://schemas.microsoft.com/office/drawing/2014/chart" uri="{C3380CC4-5D6E-409C-BE32-E72D297353CC}">
                <c16:uniqueId val="{00000004-E7A2-4E9F-9E0D-C2B3493F7328}"/>
              </c:ext>
            </c:extLst>
          </c:dPt>
          <c:dLbls>
            <c:spPr>
              <a:noFill/>
              <a:ln w="25411">
                <a:noFill/>
              </a:ln>
            </c:spPr>
            <c:txPr>
              <a:bodyPr wrap="square" lIns="38100" tIns="19050" rIns="38100" bIns="19050" anchor="ctr">
                <a:spAutoFit/>
              </a:bodyPr>
              <a:lstStyle/>
              <a:p>
                <a:pPr>
                  <a:defRPr sz="90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9</c:v>
                </c:pt>
                <c:pt idx="1">
                  <c:v>21</c:v>
                </c:pt>
                <c:pt idx="2">
                  <c:v>2</c:v>
                </c:pt>
                <c:pt idx="3">
                  <c:v>0</c:v>
                </c:pt>
                <c:pt idx="4">
                  <c:v>0</c:v>
                </c:pt>
              </c:numCache>
            </c:numRef>
          </c:val>
          <c:extLst>
            <c:ext xmlns:c16="http://schemas.microsoft.com/office/drawing/2014/chart" uri="{C3380CC4-5D6E-409C-BE32-E72D297353CC}">
              <c16:uniqueId val="{00000005-E7A2-4E9F-9E0D-C2B3493F7328}"/>
            </c:ext>
          </c:extLst>
        </c:ser>
        <c:dLbls>
          <c:showLegendKey val="0"/>
          <c:showVal val="0"/>
          <c:showCatName val="0"/>
          <c:showSerName val="0"/>
          <c:showPercent val="0"/>
          <c:showBubbleSize val="0"/>
          <c:showLeaderLines val="1"/>
        </c:dLbls>
      </c:pie3DChart>
      <c:spPr>
        <a:noFill/>
        <a:ln w="25394">
          <a:noFill/>
        </a:ln>
      </c:spPr>
    </c:plotArea>
    <c:legend>
      <c:legendPos val="r"/>
      <c:layout>
        <c:manualLayout>
          <c:xMode val="edge"/>
          <c:yMode val="edge"/>
          <c:x val="0.4965849423860777"/>
          <c:y val="0.22711669813203172"/>
          <c:w val="0.22754372757668856"/>
          <c:h val="0.61140734601157309"/>
        </c:manualLayout>
      </c:layout>
      <c:overlay val="0"/>
      <c:txPr>
        <a:bodyPr/>
        <a:lstStyle/>
        <a:p>
          <a:pPr>
            <a:defRPr sz="801"/>
          </a:pPr>
          <a:endParaRPr lang="en-US"/>
        </a:p>
      </c:txPr>
    </c:legend>
    <c:plotVisOnly val="1"/>
    <c:dispBlanksAs val="gap"/>
    <c:showDLblsOverMax val="0"/>
  </c:chart>
  <c:spPr>
    <a:ln w="12705">
      <a:solidFill>
        <a:sysClr val="windowText" lastClr="000000"/>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900" b="1" i="0" u="none" strike="noStrike" baseline="0">
                <a:solidFill>
                  <a:srgbClr val="000000"/>
                </a:solidFill>
                <a:latin typeface="Calibri"/>
                <a:ea typeface="Calibri"/>
                <a:cs typeface="Calibri"/>
              </a:defRPr>
            </a:pPr>
            <a:r>
              <a:rPr lang="en-MY"/>
              <a:t>Belajar Sebagai Proses Pemecahan Masalah</a:t>
            </a: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2144690035572963E-2"/>
          <c:y val="0.28482449039664437"/>
          <c:w val="0.50627411167512681"/>
          <c:h val="0.51248215468393554"/>
        </c:manualLayout>
      </c:layout>
      <c:pie3DChart>
        <c:varyColors val="1"/>
        <c:ser>
          <c:idx val="0"/>
          <c:order val="0"/>
          <c:tx>
            <c:strRef>
              <c:f>Sheet1!$B$1</c:f>
              <c:strCache>
                <c:ptCount val="1"/>
                <c:pt idx="0">
                  <c:v>Mengidentifikasi Kebutuhan Belajar</c:v>
                </c:pt>
              </c:strCache>
            </c:strRef>
          </c:tx>
          <c:explosion val="25"/>
          <c:dPt>
            <c:idx val="0"/>
            <c:bubble3D val="0"/>
            <c:extLst>
              <c:ext xmlns:c16="http://schemas.microsoft.com/office/drawing/2014/chart" uri="{C3380CC4-5D6E-409C-BE32-E72D297353CC}">
                <c16:uniqueId val="{00000000-5300-47C2-A013-1823D85BC2B2}"/>
              </c:ext>
            </c:extLst>
          </c:dPt>
          <c:dPt>
            <c:idx val="1"/>
            <c:bubble3D val="0"/>
            <c:extLst>
              <c:ext xmlns:c16="http://schemas.microsoft.com/office/drawing/2014/chart" uri="{C3380CC4-5D6E-409C-BE32-E72D297353CC}">
                <c16:uniqueId val="{00000001-5300-47C2-A013-1823D85BC2B2}"/>
              </c:ext>
            </c:extLst>
          </c:dPt>
          <c:dPt>
            <c:idx val="2"/>
            <c:bubble3D val="0"/>
            <c:extLst>
              <c:ext xmlns:c16="http://schemas.microsoft.com/office/drawing/2014/chart" uri="{C3380CC4-5D6E-409C-BE32-E72D297353CC}">
                <c16:uniqueId val="{00000002-5300-47C2-A013-1823D85BC2B2}"/>
              </c:ext>
            </c:extLst>
          </c:dPt>
          <c:dPt>
            <c:idx val="3"/>
            <c:bubble3D val="0"/>
            <c:extLst>
              <c:ext xmlns:c16="http://schemas.microsoft.com/office/drawing/2014/chart" uri="{C3380CC4-5D6E-409C-BE32-E72D297353CC}">
                <c16:uniqueId val="{00000003-5300-47C2-A013-1823D85BC2B2}"/>
              </c:ext>
            </c:extLst>
          </c:dPt>
          <c:dPt>
            <c:idx val="4"/>
            <c:bubble3D val="0"/>
            <c:extLst>
              <c:ext xmlns:c16="http://schemas.microsoft.com/office/drawing/2014/chart" uri="{C3380CC4-5D6E-409C-BE32-E72D297353CC}">
                <c16:uniqueId val="{00000004-5300-47C2-A013-1823D85BC2B2}"/>
              </c:ext>
            </c:extLst>
          </c:dPt>
          <c:dLbls>
            <c:spPr>
              <a:noFill/>
              <a:ln w="25396">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3</c:v>
                </c:pt>
                <c:pt idx="1">
                  <c:v>27</c:v>
                </c:pt>
                <c:pt idx="2">
                  <c:v>45</c:v>
                </c:pt>
                <c:pt idx="3">
                  <c:v>25</c:v>
                </c:pt>
                <c:pt idx="4">
                  <c:v>0</c:v>
                </c:pt>
              </c:numCache>
            </c:numRef>
          </c:val>
          <c:extLst>
            <c:ext xmlns:c16="http://schemas.microsoft.com/office/drawing/2014/chart" uri="{C3380CC4-5D6E-409C-BE32-E72D297353CC}">
              <c16:uniqueId val="{00000005-5300-47C2-A013-1823D85BC2B2}"/>
            </c:ext>
          </c:extLst>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x val="0.54367275298018092"/>
          <c:y val="0.23653604702920908"/>
          <c:w val="0.27764673378675953"/>
          <c:h val="0.58569415665147118"/>
        </c:manualLayout>
      </c:layout>
      <c:overlay val="0"/>
      <c:txPr>
        <a:bodyPr/>
        <a:lstStyle/>
        <a:p>
          <a:pPr>
            <a:defRPr sz="735" b="0" i="0" u="none" strike="noStrike" baseline="0">
              <a:solidFill>
                <a:srgbClr val="000000"/>
              </a:solidFill>
              <a:latin typeface="Calibri"/>
              <a:ea typeface="Calibri"/>
              <a:cs typeface="Calibri"/>
            </a:defRPr>
          </a:pPr>
          <a:endParaRPr lang="en-US"/>
        </a:p>
      </c:txPr>
    </c:legend>
    <c:plotVisOnly val="1"/>
    <c:dispBlanksAs val="gap"/>
    <c:showDLblsOverMax val="0"/>
  </c:chart>
  <c:spPr>
    <a:ln w="12698">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900"/>
            </a:pPr>
            <a:r>
              <a:rPr lang="id-ID" sz="900"/>
              <a:t>Pengalaman Sebagai</a:t>
            </a:r>
            <a:r>
              <a:rPr lang="id-ID" sz="900" baseline="0"/>
              <a:t> Sumber Belajar</a:t>
            </a:r>
            <a:endParaRPr lang="id-ID" sz="900"/>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199522786924362E-2"/>
          <c:y val="0.29458550579281556"/>
          <c:w val="0.4798530183727035"/>
          <c:h val="0.47315122776224988"/>
        </c:manualLayout>
      </c:layout>
      <c:pie3DChart>
        <c:varyColors val="1"/>
        <c:ser>
          <c:idx val="0"/>
          <c:order val="0"/>
          <c:tx>
            <c:strRef>
              <c:f>Sheet1!$B$1</c:f>
              <c:strCache>
                <c:ptCount val="1"/>
                <c:pt idx="0">
                  <c:v>Mengidentifikasi Kebutuhan Belajar</c:v>
                </c:pt>
              </c:strCache>
            </c:strRef>
          </c:tx>
          <c:explosion val="25"/>
          <c:dPt>
            <c:idx val="0"/>
            <c:bubble3D val="0"/>
            <c:extLst>
              <c:ext xmlns:c16="http://schemas.microsoft.com/office/drawing/2014/chart" uri="{C3380CC4-5D6E-409C-BE32-E72D297353CC}">
                <c16:uniqueId val="{00000000-BE87-489D-94FB-97B473EA0D77}"/>
              </c:ext>
            </c:extLst>
          </c:dPt>
          <c:dPt>
            <c:idx val="1"/>
            <c:bubble3D val="0"/>
            <c:extLst>
              <c:ext xmlns:c16="http://schemas.microsoft.com/office/drawing/2014/chart" uri="{C3380CC4-5D6E-409C-BE32-E72D297353CC}">
                <c16:uniqueId val="{00000001-BE87-489D-94FB-97B473EA0D77}"/>
              </c:ext>
            </c:extLst>
          </c:dPt>
          <c:dPt>
            <c:idx val="2"/>
            <c:bubble3D val="0"/>
            <c:extLst>
              <c:ext xmlns:c16="http://schemas.microsoft.com/office/drawing/2014/chart" uri="{C3380CC4-5D6E-409C-BE32-E72D297353CC}">
                <c16:uniqueId val="{00000002-BE87-489D-94FB-97B473EA0D77}"/>
              </c:ext>
            </c:extLst>
          </c:dPt>
          <c:dPt>
            <c:idx val="3"/>
            <c:bubble3D val="0"/>
            <c:extLst>
              <c:ext xmlns:c16="http://schemas.microsoft.com/office/drawing/2014/chart" uri="{C3380CC4-5D6E-409C-BE32-E72D297353CC}">
                <c16:uniqueId val="{00000003-BE87-489D-94FB-97B473EA0D77}"/>
              </c:ext>
            </c:extLst>
          </c:dPt>
          <c:dPt>
            <c:idx val="4"/>
            <c:bubble3D val="0"/>
            <c:extLst>
              <c:ext xmlns:c16="http://schemas.microsoft.com/office/drawing/2014/chart" uri="{C3380CC4-5D6E-409C-BE32-E72D297353CC}">
                <c16:uniqueId val="{00000004-BE87-489D-94FB-97B473EA0D77}"/>
              </c:ext>
            </c:extLst>
          </c:dPt>
          <c:dLbls>
            <c:spPr>
              <a:noFill/>
              <a:ln w="25396">
                <a:noFill/>
              </a:ln>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0</c:v>
                </c:pt>
                <c:pt idx="1">
                  <c:v>30</c:v>
                </c:pt>
                <c:pt idx="2">
                  <c:v>63</c:v>
                </c:pt>
                <c:pt idx="3">
                  <c:v>7</c:v>
                </c:pt>
                <c:pt idx="4">
                  <c:v>0</c:v>
                </c:pt>
              </c:numCache>
            </c:numRef>
          </c:val>
          <c:extLst>
            <c:ext xmlns:c16="http://schemas.microsoft.com/office/drawing/2014/chart" uri="{C3380CC4-5D6E-409C-BE32-E72D297353CC}">
              <c16:uniqueId val="{00000005-BE87-489D-94FB-97B473EA0D77}"/>
            </c:ext>
          </c:extLst>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x val="0.51309491886269631"/>
          <c:y val="0.23499869533852127"/>
          <c:w val="0.26872317430909365"/>
          <c:h val="0.61140795996991604"/>
        </c:manualLayout>
      </c:layout>
      <c:overlay val="0"/>
      <c:txPr>
        <a:bodyPr/>
        <a:lstStyle/>
        <a:p>
          <a:pPr>
            <a:defRPr sz="800"/>
          </a:pPr>
          <a:endParaRPr lang="en-US"/>
        </a:p>
      </c:txPr>
    </c:legend>
    <c:plotVisOnly val="1"/>
    <c:dispBlanksAs val="gap"/>
    <c:showDLblsOverMax val="0"/>
  </c:chart>
  <c:spPr>
    <a:ln w="12698">
      <a:solidFill>
        <a:sysClr val="windowText" lastClr="000000"/>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900" b="1" i="0" u="none" strike="noStrike" baseline="0">
                <a:solidFill>
                  <a:srgbClr val="000000"/>
                </a:solidFill>
                <a:latin typeface="Calibri"/>
                <a:ea typeface="Calibri"/>
                <a:cs typeface="Calibri"/>
              </a:defRPr>
            </a:pPr>
            <a:r>
              <a:rPr lang="en-US"/>
              <a:t>Penggunaan Media Belajar Berdasarkan Materi</a:t>
            </a: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2603295722055362E-2"/>
          <c:y val="0.28905946756655421"/>
          <c:w val="0.50881922233947563"/>
          <c:h val="0.5131956505436821"/>
        </c:manualLayout>
      </c:layout>
      <c:pie3DChart>
        <c:varyColors val="1"/>
        <c:ser>
          <c:idx val="0"/>
          <c:order val="0"/>
          <c:tx>
            <c:strRef>
              <c:f>Sheet1!$B$1</c:f>
              <c:strCache>
                <c:ptCount val="1"/>
                <c:pt idx="0">
                  <c:v>Mengidentifikasi Kebutuhan Belajar</c:v>
                </c:pt>
              </c:strCache>
            </c:strRef>
          </c:tx>
          <c:explosion val="25"/>
          <c:dPt>
            <c:idx val="0"/>
            <c:bubble3D val="0"/>
            <c:extLst>
              <c:ext xmlns:c16="http://schemas.microsoft.com/office/drawing/2014/chart" uri="{C3380CC4-5D6E-409C-BE32-E72D297353CC}">
                <c16:uniqueId val="{00000000-B33F-4CEA-850A-1970A883D3AC}"/>
              </c:ext>
            </c:extLst>
          </c:dPt>
          <c:dPt>
            <c:idx val="1"/>
            <c:bubble3D val="0"/>
            <c:extLst>
              <c:ext xmlns:c16="http://schemas.microsoft.com/office/drawing/2014/chart" uri="{C3380CC4-5D6E-409C-BE32-E72D297353CC}">
                <c16:uniqueId val="{00000001-B33F-4CEA-850A-1970A883D3AC}"/>
              </c:ext>
            </c:extLst>
          </c:dPt>
          <c:dPt>
            <c:idx val="2"/>
            <c:bubble3D val="0"/>
            <c:extLst>
              <c:ext xmlns:c16="http://schemas.microsoft.com/office/drawing/2014/chart" uri="{C3380CC4-5D6E-409C-BE32-E72D297353CC}">
                <c16:uniqueId val="{00000002-B33F-4CEA-850A-1970A883D3AC}"/>
              </c:ext>
            </c:extLst>
          </c:dPt>
          <c:dPt>
            <c:idx val="3"/>
            <c:bubble3D val="0"/>
            <c:extLst>
              <c:ext xmlns:c16="http://schemas.microsoft.com/office/drawing/2014/chart" uri="{C3380CC4-5D6E-409C-BE32-E72D297353CC}">
                <c16:uniqueId val="{00000003-B33F-4CEA-850A-1970A883D3AC}"/>
              </c:ext>
            </c:extLst>
          </c:dPt>
          <c:dPt>
            <c:idx val="4"/>
            <c:bubble3D val="0"/>
            <c:extLst>
              <c:ext xmlns:c16="http://schemas.microsoft.com/office/drawing/2014/chart" uri="{C3380CC4-5D6E-409C-BE32-E72D297353CC}">
                <c16:uniqueId val="{00000004-B33F-4CEA-850A-1970A883D3AC}"/>
              </c:ext>
            </c:extLst>
          </c:dPt>
          <c:dLbls>
            <c:spPr>
              <a:noFill/>
              <a:ln w="25396">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0</c:v>
                </c:pt>
                <c:pt idx="1">
                  <c:v>0</c:v>
                </c:pt>
                <c:pt idx="2">
                  <c:v>34</c:v>
                </c:pt>
                <c:pt idx="3">
                  <c:v>60</c:v>
                </c:pt>
                <c:pt idx="4">
                  <c:v>6</c:v>
                </c:pt>
              </c:numCache>
            </c:numRef>
          </c:val>
          <c:extLst>
            <c:ext xmlns:c16="http://schemas.microsoft.com/office/drawing/2014/chart" uri="{C3380CC4-5D6E-409C-BE32-E72D297353CC}">
              <c16:uniqueId val="{00000005-B33F-4CEA-850A-1970A883D3AC}"/>
            </c:ext>
          </c:extLst>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x val="0.57894736842105265"/>
          <c:y val="0.23391812865497075"/>
          <c:w val="0.25696594427244585"/>
          <c:h val="0.59649122807017541"/>
        </c:manualLayout>
      </c:layout>
      <c:overlay val="0"/>
      <c:txPr>
        <a:bodyPr/>
        <a:lstStyle/>
        <a:p>
          <a:pPr>
            <a:defRPr sz="735" b="0" i="0" u="none" strike="noStrike" baseline="0">
              <a:solidFill>
                <a:srgbClr val="000000"/>
              </a:solidFill>
              <a:latin typeface="Calibri"/>
              <a:ea typeface="Calibri"/>
              <a:cs typeface="Calibri"/>
            </a:defRPr>
          </a:pPr>
          <a:endParaRPr lang="en-US"/>
        </a:p>
      </c:txPr>
    </c:legend>
    <c:plotVisOnly val="1"/>
    <c:dispBlanksAs val="gap"/>
    <c:showDLblsOverMax val="0"/>
  </c:chart>
  <c:spPr>
    <a:ln w="12698">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896" b="1" i="0" u="none" strike="noStrike" baseline="0">
                <a:solidFill>
                  <a:srgbClr val="000000"/>
                </a:solidFill>
                <a:latin typeface="Calibri"/>
                <a:ea typeface="Calibri"/>
                <a:cs typeface="Calibri"/>
              </a:defRPr>
            </a:pPr>
            <a:r>
              <a:rPr lang="id-ID" sz="896"/>
              <a:t>Rata-Rata Nilai Evaluasi Belajar</a:t>
            </a:r>
          </a:p>
        </c:rich>
      </c:tx>
      <c:overlay val="0"/>
    </c:title>
    <c:autoTitleDeleted val="0"/>
    <c:plotArea>
      <c:layout/>
      <c:lineChart>
        <c:grouping val="standard"/>
        <c:varyColors val="0"/>
        <c:ser>
          <c:idx val="0"/>
          <c:order val="0"/>
          <c:tx>
            <c:strRef>
              <c:f>Sheet1!$B$1</c:f>
              <c:strCache>
                <c:ptCount val="1"/>
                <c:pt idx="0">
                  <c:v>Hasil Evaluasi</c:v>
                </c:pt>
              </c:strCache>
            </c:strRef>
          </c:tx>
          <c:cat>
            <c:strRef>
              <c:f>Sheet1!$A$2:$A$4</c:f>
              <c:strCache>
                <c:ptCount val="3"/>
                <c:pt idx="0">
                  <c:v>Nilai Tertinggi</c:v>
                </c:pt>
                <c:pt idx="1">
                  <c:v>Rata-Rata</c:v>
                </c:pt>
                <c:pt idx="2">
                  <c:v>Nilai Terendah</c:v>
                </c:pt>
              </c:strCache>
            </c:strRef>
          </c:cat>
          <c:val>
            <c:numRef>
              <c:f>Sheet1!$B$2:$B$4</c:f>
              <c:numCache>
                <c:formatCode>General</c:formatCode>
                <c:ptCount val="3"/>
                <c:pt idx="0">
                  <c:v>90</c:v>
                </c:pt>
                <c:pt idx="1">
                  <c:v>80</c:v>
                </c:pt>
                <c:pt idx="2">
                  <c:v>60</c:v>
                </c:pt>
              </c:numCache>
            </c:numRef>
          </c:val>
          <c:smooth val="0"/>
          <c:extLst>
            <c:ext xmlns:c16="http://schemas.microsoft.com/office/drawing/2014/chart" uri="{C3380CC4-5D6E-409C-BE32-E72D297353CC}">
              <c16:uniqueId val="{00000000-5E79-4E68-B63D-6E5B0A12B768}"/>
            </c:ext>
          </c:extLst>
        </c:ser>
        <c:dLbls>
          <c:showLegendKey val="0"/>
          <c:showVal val="0"/>
          <c:showCatName val="0"/>
          <c:showSerName val="0"/>
          <c:showPercent val="0"/>
          <c:showBubbleSize val="0"/>
        </c:dLbls>
        <c:marker val="1"/>
        <c:smooth val="0"/>
        <c:axId val="1230027040"/>
        <c:axId val="1"/>
      </c:lineChart>
      <c:catAx>
        <c:axId val="1230027040"/>
        <c:scaling>
          <c:orientation val="minMax"/>
        </c:scaling>
        <c:delete val="0"/>
        <c:axPos val="b"/>
        <c:numFmt formatCode="General" sourceLinked="1"/>
        <c:majorTickMark val="out"/>
        <c:minorTickMark val="none"/>
        <c:tickLblPos val="nextTo"/>
        <c:txPr>
          <a:bodyPr rot="0" vert="horz"/>
          <a:lstStyle/>
          <a:p>
            <a:pPr>
              <a:defRPr sz="894"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894" b="0" i="0" u="none" strike="noStrike" baseline="0">
                <a:solidFill>
                  <a:srgbClr val="000000"/>
                </a:solidFill>
                <a:latin typeface="Calibri"/>
                <a:ea typeface="Calibri"/>
                <a:cs typeface="Calibri"/>
              </a:defRPr>
            </a:pPr>
            <a:endParaRPr lang="en-US"/>
          </a:p>
        </c:txPr>
        <c:crossAx val="1230027040"/>
        <c:crosses val="autoZero"/>
        <c:crossBetween val="between"/>
      </c:valAx>
    </c:plotArea>
    <c:plotVisOnly val="1"/>
    <c:dispBlanksAs val="gap"/>
    <c:showDLblsOverMax val="0"/>
  </c:chart>
  <c:spPr>
    <a:ln w="12639">
      <a:solidFill>
        <a:sysClr val="windowText" lastClr="000000"/>
      </a:solidFill>
    </a:ln>
  </c:spPr>
  <c:txPr>
    <a:bodyPr/>
    <a:lstStyle/>
    <a:p>
      <a:pPr>
        <a:defRPr sz="994"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97"/>
            </a:pPr>
            <a:r>
              <a:rPr lang="id-ID" sz="897"/>
              <a:t>Predikat Lulusan</a:t>
            </a:r>
            <a:r>
              <a:rPr lang="id-ID" sz="897" baseline="0"/>
              <a:t> Program</a:t>
            </a:r>
            <a:endParaRPr lang="id-ID" sz="900"/>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1627295285047969E-2"/>
          <c:y val="0.26421589119541872"/>
          <c:w val="0.52069063236544355"/>
          <c:h val="0.52964123120973516"/>
        </c:manualLayout>
      </c:layout>
      <c:pie3DChart>
        <c:varyColors val="1"/>
        <c:ser>
          <c:idx val="0"/>
          <c:order val="0"/>
          <c:tx>
            <c:strRef>
              <c:f>Sheet1!$B$1</c:f>
              <c:strCache>
                <c:ptCount val="1"/>
                <c:pt idx="0">
                  <c:v>Mengidentifikasi Kebutuhan Belajar</c:v>
                </c:pt>
              </c:strCache>
            </c:strRef>
          </c:tx>
          <c:explosion val="25"/>
          <c:dPt>
            <c:idx val="0"/>
            <c:bubble3D val="0"/>
            <c:extLst>
              <c:ext xmlns:c16="http://schemas.microsoft.com/office/drawing/2014/chart" uri="{C3380CC4-5D6E-409C-BE32-E72D297353CC}">
                <c16:uniqueId val="{00000000-1105-4516-9111-F93510170D6C}"/>
              </c:ext>
            </c:extLst>
          </c:dPt>
          <c:dPt>
            <c:idx val="1"/>
            <c:bubble3D val="0"/>
            <c:extLst>
              <c:ext xmlns:c16="http://schemas.microsoft.com/office/drawing/2014/chart" uri="{C3380CC4-5D6E-409C-BE32-E72D297353CC}">
                <c16:uniqueId val="{00000001-1105-4516-9111-F93510170D6C}"/>
              </c:ext>
            </c:extLst>
          </c:dPt>
          <c:dPt>
            <c:idx val="2"/>
            <c:bubble3D val="0"/>
            <c:extLst>
              <c:ext xmlns:c16="http://schemas.microsoft.com/office/drawing/2014/chart" uri="{C3380CC4-5D6E-409C-BE32-E72D297353CC}">
                <c16:uniqueId val="{00000002-1105-4516-9111-F93510170D6C}"/>
              </c:ext>
            </c:extLst>
          </c:dPt>
          <c:dPt>
            <c:idx val="3"/>
            <c:bubble3D val="0"/>
            <c:extLst>
              <c:ext xmlns:c16="http://schemas.microsoft.com/office/drawing/2014/chart" uri="{C3380CC4-5D6E-409C-BE32-E72D297353CC}">
                <c16:uniqueId val="{00000003-1105-4516-9111-F93510170D6C}"/>
              </c:ext>
            </c:extLst>
          </c:dPt>
          <c:dLbls>
            <c:spPr>
              <a:noFill/>
              <a:ln w="25333">
                <a:noFill/>
              </a:ln>
            </c:spPr>
            <c:txPr>
              <a:bodyPr wrap="square" lIns="38100" tIns="19050" rIns="38100" bIns="19050" anchor="ctr">
                <a:spAutoFit/>
              </a:bodyPr>
              <a:lstStyle/>
              <a:p>
                <a:pPr>
                  <a:defRPr sz="797"/>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Baik</c:v>
                </c:pt>
                <c:pt idx="1">
                  <c:v>Baik </c:v>
                </c:pt>
                <c:pt idx="2">
                  <c:v>Cukup Baik</c:v>
                </c:pt>
                <c:pt idx="3">
                  <c:v>Kurang Baik</c:v>
                </c:pt>
              </c:strCache>
            </c:strRef>
          </c:cat>
          <c:val>
            <c:numRef>
              <c:f>Sheet1!$B$2:$B$5</c:f>
              <c:numCache>
                <c:formatCode>General</c:formatCode>
                <c:ptCount val="4"/>
                <c:pt idx="0">
                  <c:v>15</c:v>
                </c:pt>
                <c:pt idx="1">
                  <c:v>67</c:v>
                </c:pt>
                <c:pt idx="2">
                  <c:v>18</c:v>
                </c:pt>
                <c:pt idx="3">
                  <c:v>0</c:v>
                </c:pt>
              </c:numCache>
            </c:numRef>
          </c:val>
          <c:extLst>
            <c:ext xmlns:c16="http://schemas.microsoft.com/office/drawing/2014/chart" uri="{C3380CC4-5D6E-409C-BE32-E72D297353CC}">
              <c16:uniqueId val="{00000004-1105-4516-9111-F93510170D6C}"/>
            </c:ext>
          </c:extLst>
        </c:ser>
        <c:dLbls>
          <c:showLegendKey val="0"/>
          <c:showVal val="0"/>
          <c:showCatName val="0"/>
          <c:showSerName val="0"/>
          <c:showPercent val="0"/>
          <c:showBubbleSize val="0"/>
          <c:showLeaderLines val="1"/>
        </c:dLbls>
      </c:pie3DChart>
      <c:spPr>
        <a:noFill/>
        <a:ln w="25352">
          <a:noFill/>
        </a:ln>
      </c:spPr>
    </c:plotArea>
    <c:legend>
      <c:legendPos val="r"/>
      <c:layout>
        <c:manualLayout>
          <c:xMode val="edge"/>
          <c:yMode val="edge"/>
          <c:x val="0.6706586826347305"/>
          <c:y val="0.25624999999999998"/>
          <c:w val="0.21257485029940121"/>
          <c:h val="0.5"/>
        </c:manualLayout>
      </c:layout>
      <c:overlay val="0"/>
      <c:txPr>
        <a:bodyPr/>
        <a:lstStyle/>
        <a:p>
          <a:pPr>
            <a:defRPr sz="797"/>
          </a:pPr>
          <a:endParaRPr lang="en-US"/>
        </a:p>
      </c:txPr>
    </c:legend>
    <c:plotVisOnly val="1"/>
    <c:dispBlanksAs val="gap"/>
    <c:showDLblsOverMax val="0"/>
  </c:chart>
  <c:spPr>
    <a:ln w="12666">
      <a:solidFill>
        <a:sysClr val="windowText" lastClr="00000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97"/>
            </a:pPr>
            <a:r>
              <a:rPr lang="id-ID" sz="897" baseline="0"/>
              <a:t>Kemampuan Membangun Komunikasi</a:t>
            </a:r>
            <a:endParaRPr lang="id-ID" sz="900"/>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9917858859191901E-2"/>
          <c:y val="0.29687155754344441"/>
          <c:w val="0.4626103286384976"/>
          <c:h val="0.43766605246777007"/>
        </c:manualLayout>
      </c:layout>
      <c:pie3DChart>
        <c:varyColors val="1"/>
        <c:ser>
          <c:idx val="0"/>
          <c:order val="0"/>
          <c:tx>
            <c:strRef>
              <c:f>Sheet1!$B$1</c:f>
              <c:strCache>
                <c:ptCount val="1"/>
                <c:pt idx="0">
                  <c:v>Karakteristik Pendidik</c:v>
                </c:pt>
              </c:strCache>
            </c:strRef>
          </c:tx>
          <c:explosion val="25"/>
          <c:dPt>
            <c:idx val="0"/>
            <c:bubble3D val="0"/>
            <c:extLst>
              <c:ext xmlns:c16="http://schemas.microsoft.com/office/drawing/2014/chart" uri="{C3380CC4-5D6E-409C-BE32-E72D297353CC}">
                <c16:uniqueId val="{00000000-F124-4424-B2C3-6C1CEC621D3C}"/>
              </c:ext>
            </c:extLst>
          </c:dPt>
          <c:dPt>
            <c:idx val="1"/>
            <c:bubble3D val="0"/>
            <c:extLst>
              <c:ext xmlns:c16="http://schemas.microsoft.com/office/drawing/2014/chart" uri="{C3380CC4-5D6E-409C-BE32-E72D297353CC}">
                <c16:uniqueId val="{00000001-F124-4424-B2C3-6C1CEC621D3C}"/>
              </c:ext>
            </c:extLst>
          </c:dPt>
          <c:dPt>
            <c:idx val="2"/>
            <c:bubble3D val="0"/>
            <c:extLst>
              <c:ext xmlns:c16="http://schemas.microsoft.com/office/drawing/2014/chart" uri="{C3380CC4-5D6E-409C-BE32-E72D297353CC}">
                <c16:uniqueId val="{00000002-F124-4424-B2C3-6C1CEC621D3C}"/>
              </c:ext>
            </c:extLst>
          </c:dPt>
          <c:dPt>
            <c:idx val="3"/>
            <c:bubble3D val="0"/>
            <c:extLst>
              <c:ext xmlns:c16="http://schemas.microsoft.com/office/drawing/2014/chart" uri="{C3380CC4-5D6E-409C-BE32-E72D297353CC}">
                <c16:uniqueId val="{00000003-F124-4424-B2C3-6C1CEC621D3C}"/>
              </c:ext>
            </c:extLst>
          </c:dPt>
          <c:dPt>
            <c:idx val="4"/>
            <c:bubble3D val="0"/>
            <c:extLst>
              <c:ext xmlns:c16="http://schemas.microsoft.com/office/drawing/2014/chart" uri="{C3380CC4-5D6E-409C-BE32-E72D297353CC}">
                <c16:uniqueId val="{00000004-F124-4424-B2C3-6C1CEC621D3C}"/>
              </c:ext>
            </c:extLst>
          </c:dPt>
          <c:dLbls>
            <c:spPr>
              <a:noFill/>
              <a:ln w="25299">
                <a:noFill/>
              </a:ln>
            </c:spPr>
            <c:txPr>
              <a:bodyPr wrap="square" lIns="38100" tIns="19050" rIns="38100" bIns="19050" anchor="ctr">
                <a:spAutoFit/>
              </a:bodyPr>
              <a:lstStyle/>
              <a:p>
                <a:pPr>
                  <a:defRPr sz="897"/>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4</c:v>
                </c:pt>
                <c:pt idx="1">
                  <c:v>23</c:v>
                </c:pt>
                <c:pt idx="2">
                  <c:v>6</c:v>
                </c:pt>
                <c:pt idx="3">
                  <c:v>0</c:v>
                </c:pt>
                <c:pt idx="4">
                  <c:v>0</c:v>
                </c:pt>
              </c:numCache>
            </c:numRef>
          </c:val>
          <c:extLst>
            <c:ext xmlns:c16="http://schemas.microsoft.com/office/drawing/2014/chart" uri="{C3380CC4-5D6E-409C-BE32-E72D297353CC}">
              <c16:uniqueId val="{00000005-F124-4424-B2C3-6C1CEC621D3C}"/>
            </c:ext>
          </c:extLst>
        </c:ser>
        <c:dLbls>
          <c:showLegendKey val="0"/>
          <c:showVal val="0"/>
          <c:showCatName val="0"/>
          <c:showSerName val="0"/>
          <c:showPercent val="0"/>
          <c:showBubbleSize val="0"/>
          <c:showLeaderLines val="1"/>
        </c:dLbls>
      </c:pie3DChart>
      <c:spPr>
        <a:noFill/>
        <a:ln w="25394">
          <a:noFill/>
        </a:ln>
      </c:spPr>
    </c:plotArea>
    <c:legend>
      <c:legendPos val="r"/>
      <c:layout>
        <c:manualLayout>
          <c:xMode val="edge"/>
          <c:yMode val="edge"/>
          <c:x val="0.48277360678752368"/>
          <c:y val="0.22711687509649528"/>
          <c:w val="0.24135533445916169"/>
          <c:h val="0.61140713293191284"/>
        </c:manualLayout>
      </c:layout>
      <c:overlay val="0"/>
      <c:txPr>
        <a:bodyPr/>
        <a:lstStyle/>
        <a:p>
          <a:pPr>
            <a:defRPr sz="797"/>
          </a:pPr>
          <a:endParaRPr lang="en-US"/>
        </a:p>
      </c:txPr>
    </c:legend>
    <c:plotVisOnly val="1"/>
    <c:dispBlanksAs val="gap"/>
    <c:showDLblsOverMax val="0"/>
  </c:chart>
  <c:spPr>
    <a:ln w="12649">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97"/>
            </a:pPr>
            <a:r>
              <a:rPr lang="id-ID" sz="897" baseline="0"/>
              <a:t>Ketertarikan Pada Pendidikan Nonformal</a:t>
            </a:r>
            <a:endParaRPr lang="id-ID" sz="900"/>
          </a:p>
        </c:rich>
      </c:tx>
      <c:layout>
        <c:manualLayout>
          <c:xMode val="edge"/>
          <c:yMode val="edge"/>
          <c:x val="0.2431072860078537"/>
          <c:y val="4.7058823529411764E-2"/>
        </c:manualLayout>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9917858859191901E-2"/>
          <c:y val="0.29687155754344441"/>
          <c:w val="0.4626103286384976"/>
          <c:h val="0.43766605246777007"/>
        </c:manualLayout>
      </c:layout>
      <c:pie3DChart>
        <c:varyColors val="1"/>
        <c:ser>
          <c:idx val="0"/>
          <c:order val="0"/>
          <c:tx>
            <c:strRef>
              <c:f>Sheet1!$B$1</c:f>
              <c:strCache>
                <c:ptCount val="1"/>
                <c:pt idx="0">
                  <c:v>Ketertarikan Pada Pendidikan Nonformal</c:v>
                </c:pt>
              </c:strCache>
            </c:strRef>
          </c:tx>
          <c:explosion val="25"/>
          <c:dPt>
            <c:idx val="0"/>
            <c:bubble3D val="0"/>
            <c:extLst>
              <c:ext xmlns:c16="http://schemas.microsoft.com/office/drawing/2014/chart" uri="{C3380CC4-5D6E-409C-BE32-E72D297353CC}">
                <c16:uniqueId val="{00000000-6E82-49AC-9A20-1034B1050EF1}"/>
              </c:ext>
            </c:extLst>
          </c:dPt>
          <c:dPt>
            <c:idx val="1"/>
            <c:bubble3D val="0"/>
            <c:extLst>
              <c:ext xmlns:c16="http://schemas.microsoft.com/office/drawing/2014/chart" uri="{C3380CC4-5D6E-409C-BE32-E72D297353CC}">
                <c16:uniqueId val="{00000001-6E82-49AC-9A20-1034B1050EF1}"/>
              </c:ext>
            </c:extLst>
          </c:dPt>
          <c:dPt>
            <c:idx val="2"/>
            <c:bubble3D val="0"/>
            <c:extLst>
              <c:ext xmlns:c16="http://schemas.microsoft.com/office/drawing/2014/chart" uri="{C3380CC4-5D6E-409C-BE32-E72D297353CC}">
                <c16:uniqueId val="{00000002-6E82-49AC-9A20-1034B1050EF1}"/>
              </c:ext>
            </c:extLst>
          </c:dPt>
          <c:dPt>
            <c:idx val="3"/>
            <c:bubble3D val="0"/>
            <c:extLst>
              <c:ext xmlns:c16="http://schemas.microsoft.com/office/drawing/2014/chart" uri="{C3380CC4-5D6E-409C-BE32-E72D297353CC}">
                <c16:uniqueId val="{00000003-6E82-49AC-9A20-1034B1050EF1}"/>
              </c:ext>
            </c:extLst>
          </c:dPt>
          <c:dPt>
            <c:idx val="4"/>
            <c:bubble3D val="0"/>
            <c:extLst>
              <c:ext xmlns:c16="http://schemas.microsoft.com/office/drawing/2014/chart" uri="{C3380CC4-5D6E-409C-BE32-E72D297353CC}">
                <c16:uniqueId val="{00000004-6E82-49AC-9A20-1034B1050EF1}"/>
              </c:ext>
            </c:extLst>
          </c:dPt>
          <c:dLbls>
            <c:spPr>
              <a:noFill/>
              <a:ln w="25299">
                <a:noFill/>
              </a:ln>
            </c:spPr>
            <c:txPr>
              <a:bodyPr wrap="square" lIns="38100" tIns="19050" rIns="38100" bIns="19050" anchor="ctr">
                <a:spAutoFit/>
              </a:bodyPr>
              <a:lstStyle/>
              <a:p>
                <a:pPr>
                  <a:defRPr sz="897"/>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20</c:v>
                </c:pt>
                <c:pt idx="1">
                  <c:v>12</c:v>
                </c:pt>
                <c:pt idx="2">
                  <c:v>0</c:v>
                </c:pt>
                <c:pt idx="3">
                  <c:v>0</c:v>
                </c:pt>
                <c:pt idx="4">
                  <c:v>0</c:v>
                </c:pt>
              </c:numCache>
            </c:numRef>
          </c:val>
          <c:extLst>
            <c:ext xmlns:c16="http://schemas.microsoft.com/office/drawing/2014/chart" uri="{C3380CC4-5D6E-409C-BE32-E72D297353CC}">
              <c16:uniqueId val="{00000005-6E82-49AC-9A20-1034B1050EF1}"/>
            </c:ext>
          </c:extLst>
        </c:ser>
        <c:dLbls>
          <c:showLegendKey val="0"/>
          <c:showVal val="0"/>
          <c:showCatName val="0"/>
          <c:showSerName val="0"/>
          <c:showPercent val="0"/>
          <c:showBubbleSize val="0"/>
          <c:showLeaderLines val="1"/>
        </c:dLbls>
      </c:pie3DChart>
      <c:spPr>
        <a:noFill/>
        <a:ln w="25394">
          <a:noFill/>
        </a:ln>
      </c:spPr>
    </c:plotArea>
    <c:legend>
      <c:legendPos val="r"/>
      <c:layout>
        <c:manualLayout>
          <c:xMode val="edge"/>
          <c:yMode val="edge"/>
          <c:x val="0.50003784410669594"/>
          <c:y val="0.22711687509649528"/>
          <c:w val="0.22409082585607032"/>
          <c:h val="0.61140713293191284"/>
        </c:manualLayout>
      </c:layout>
      <c:overlay val="0"/>
      <c:txPr>
        <a:bodyPr/>
        <a:lstStyle/>
        <a:p>
          <a:pPr>
            <a:defRPr sz="797"/>
          </a:pPr>
          <a:endParaRPr lang="en-US"/>
        </a:p>
      </c:txPr>
    </c:legend>
    <c:plotVisOnly val="1"/>
    <c:dispBlanksAs val="gap"/>
    <c:showDLblsOverMax val="0"/>
  </c:chart>
  <c:spPr>
    <a:ln w="12649">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97"/>
            </a:pPr>
            <a:r>
              <a:rPr lang="id-ID" sz="897" baseline="0"/>
              <a:t>Perhatian Pada Peserta Didik</a:t>
            </a:r>
            <a:endParaRPr lang="id-ID" sz="900"/>
          </a:p>
        </c:rich>
      </c:tx>
      <c:layout>
        <c:manualLayout>
          <c:xMode val="edge"/>
          <c:yMode val="edge"/>
          <c:x val="0.2431072860078537"/>
          <c:y val="4.7058823529411764E-2"/>
        </c:manualLayout>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9917858859191901E-2"/>
          <c:y val="0.29687155754344441"/>
          <c:w val="0.4626103286384976"/>
          <c:h val="0.43766605246777007"/>
        </c:manualLayout>
      </c:layout>
      <c:pie3DChart>
        <c:varyColors val="1"/>
        <c:ser>
          <c:idx val="0"/>
          <c:order val="0"/>
          <c:tx>
            <c:strRef>
              <c:f>Sheet1!$B$1</c:f>
              <c:strCache>
                <c:ptCount val="1"/>
                <c:pt idx="0">
                  <c:v>Perhatian Pada Peserta Didik</c:v>
                </c:pt>
              </c:strCache>
            </c:strRef>
          </c:tx>
          <c:explosion val="25"/>
          <c:dPt>
            <c:idx val="0"/>
            <c:bubble3D val="0"/>
            <c:extLst>
              <c:ext xmlns:c16="http://schemas.microsoft.com/office/drawing/2014/chart" uri="{C3380CC4-5D6E-409C-BE32-E72D297353CC}">
                <c16:uniqueId val="{00000000-BA2D-44C5-A49F-4FDB0EA965AE}"/>
              </c:ext>
            </c:extLst>
          </c:dPt>
          <c:dPt>
            <c:idx val="1"/>
            <c:bubble3D val="0"/>
            <c:extLst>
              <c:ext xmlns:c16="http://schemas.microsoft.com/office/drawing/2014/chart" uri="{C3380CC4-5D6E-409C-BE32-E72D297353CC}">
                <c16:uniqueId val="{00000001-BA2D-44C5-A49F-4FDB0EA965AE}"/>
              </c:ext>
            </c:extLst>
          </c:dPt>
          <c:dPt>
            <c:idx val="2"/>
            <c:bubble3D val="0"/>
            <c:extLst>
              <c:ext xmlns:c16="http://schemas.microsoft.com/office/drawing/2014/chart" uri="{C3380CC4-5D6E-409C-BE32-E72D297353CC}">
                <c16:uniqueId val="{00000002-BA2D-44C5-A49F-4FDB0EA965AE}"/>
              </c:ext>
            </c:extLst>
          </c:dPt>
          <c:dPt>
            <c:idx val="3"/>
            <c:bubble3D val="0"/>
            <c:extLst>
              <c:ext xmlns:c16="http://schemas.microsoft.com/office/drawing/2014/chart" uri="{C3380CC4-5D6E-409C-BE32-E72D297353CC}">
                <c16:uniqueId val="{00000003-BA2D-44C5-A49F-4FDB0EA965AE}"/>
              </c:ext>
            </c:extLst>
          </c:dPt>
          <c:dPt>
            <c:idx val="4"/>
            <c:bubble3D val="0"/>
            <c:extLst>
              <c:ext xmlns:c16="http://schemas.microsoft.com/office/drawing/2014/chart" uri="{C3380CC4-5D6E-409C-BE32-E72D297353CC}">
                <c16:uniqueId val="{00000004-BA2D-44C5-A49F-4FDB0EA965AE}"/>
              </c:ext>
            </c:extLst>
          </c:dPt>
          <c:dLbls>
            <c:spPr>
              <a:noFill/>
              <a:ln w="25299">
                <a:noFill/>
              </a:ln>
            </c:spPr>
            <c:txPr>
              <a:bodyPr wrap="square" lIns="38100" tIns="19050" rIns="38100" bIns="19050" anchor="ctr">
                <a:spAutoFit/>
              </a:bodyPr>
              <a:lstStyle/>
              <a:p>
                <a:pPr>
                  <a:defRPr sz="897"/>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 </c:v>
                </c:pt>
                <c:pt idx="4">
                  <c:v>Tidak Baik</c:v>
                </c:pt>
              </c:strCache>
            </c:strRef>
          </c:cat>
          <c:val>
            <c:numRef>
              <c:f>Sheet1!$B$2:$B$6</c:f>
              <c:numCache>
                <c:formatCode>General</c:formatCode>
                <c:ptCount val="5"/>
                <c:pt idx="0">
                  <c:v>11</c:v>
                </c:pt>
                <c:pt idx="1">
                  <c:v>12</c:v>
                </c:pt>
                <c:pt idx="2">
                  <c:v>9</c:v>
                </c:pt>
                <c:pt idx="3">
                  <c:v>0</c:v>
                </c:pt>
                <c:pt idx="4">
                  <c:v>0</c:v>
                </c:pt>
              </c:numCache>
            </c:numRef>
          </c:val>
          <c:extLst>
            <c:ext xmlns:c16="http://schemas.microsoft.com/office/drawing/2014/chart" uri="{C3380CC4-5D6E-409C-BE32-E72D297353CC}">
              <c16:uniqueId val="{00000005-BA2D-44C5-A49F-4FDB0EA965AE}"/>
            </c:ext>
          </c:extLst>
        </c:ser>
        <c:dLbls>
          <c:showLegendKey val="0"/>
          <c:showVal val="0"/>
          <c:showCatName val="0"/>
          <c:showSerName val="0"/>
          <c:showPercent val="0"/>
          <c:showBubbleSize val="0"/>
          <c:showLeaderLines val="1"/>
        </c:dLbls>
      </c:pie3DChart>
      <c:spPr>
        <a:noFill/>
        <a:ln w="25394">
          <a:noFill/>
        </a:ln>
      </c:spPr>
    </c:plotArea>
    <c:legend>
      <c:legendPos val="r"/>
      <c:layout>
        <c:manualLayout>
          <c:xMode val="edge"/>
          <c:yMode val="edge"/>
          <c:x val="0.48967941022876016"/>
          <c:y val="0.22711687509649528"/>
          <c:w val="0.23444953101792509"/>
          <c:h val="0.61140713293191284"/>
        </c:manualLayout>
      </c:layout>
      <c:overlay val="0"/>
      <c:txPr>
        <a:bodyPr/>
        <a:lstStyle/>
        <a:p>
          <a:pPr>
            <a:defRPr sz="797"/>
          </a:pPr>
          <a:endParaRPr lang="en-US"/>
        </a:p>
      </c:txPr>
    </c:legend>
    <c:plotVisOnly val="1"/>
    <c:dispBlanksAs val="gap"/>
    <c:showDLblsOverMax val="0"/>
  </c:chart>
  <c:spPr>
    <a:ln w="12649">
      <a:solidFill>
        <a:sysClr val="windowText" lastClr="00000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97"/>
            </a:pPr>
            <a:r>
              <a:rPr lang="id-ID" sz="897" baseline="0"/>
              <a:t>Tanggap dan Kreatif</a:t>
            </a:r>
            <a:endParaRPr lang="id-ID" sz="900"/>
          </a:p>
        </c:rich>
      </c:tx>
      <c:layout>
        <c:manualLayout>
          <c:xMode val="edge"/>
          <c:yMode val="edge"/>
          <c:x val="0.2431072860078537"/>
          <c:y val="4.7058823529411764E-2"/>
        </c:manualLayout>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9917858859191901E-2"/>
          <c:y val="0.29687155754344441"/>
          <c:w val="0.4626103286384976"/>
          <c:h val="0.43766605246777007"/>
        </c:manualLayout>
      </c:layout>
      <c:pie3DChart>
        <c:varyColors val="1"/>
        <c:ser>
          <c:idx val="0"/>
          <c:order val="0"/>
          <c:tx>
            <c:strRef>
              <c:f>Sheet1!$B$1</c:f>
              <c:strCache>
                <c:ptCount val="1"/>
                <c:pt idx="0">
                  <c:v>Tanggap dan Kreatif</c:v>
                </c:pt>
              </c:strCache>
            </c:strRef>
          </c:tx>
          <c:explosion val="25"/>
          <c:dPt>
            <c:idx val="0"/>
            <c:bubble3D val="0"/>
            <c:extLst>
              <c:ext xmlns:c16="http://schemas.microsoft.com/office/drawing/2014/chart" uri="{C3380CC4-5D6E-409C-BE32-E72D297353CC}">
                <c16:uniqueId val="{00000000-061F-4EA4-A0DB-F217EA421715}"/>
              </c:ext>
            </c:extLst>
          </c:dPt>
          <c:dPt>
            <c:idx val="1"/>
            <c:bubble3D val="0"/>
            <c:extLst>
              <c:ext xmlns:c16="http://schemas.microsoft.com/office/drawing/2014/chart" uri="{C3380CC4-5D6E-409C-BE32-E72D297353CC}">
                <c16:uniqueId val="{00000001-061F-4EA4-A0DB-F217EA421715}"/>
              </c:ext>
            </c:extLst>
          </c:dPt>
          <c:dPt>
            <c:idx val="2"/>
            <c:bubble3D val="0"/>
            <c:extLst>
              <c:ext xmlns:c16="http://schemas.microsoft.com/office/drawing/2014/chart" uri="{C3380CC4-5D6E-409C-BE32-E72D297353CC}">
                <c16:uniqueId val="{00000002-061F-4EA4-A0DB-F217EA421715}"/>
              </c:ext>
            </c:extLst>
          </c:dPt>
          <c:dPt>
            <c:idx val="3"/>
            <c:bubble3D val="0"/>
            <c:extLst>
              <c:ext xmlns:c16="http://schemas.microsoft.com/office/drawing/2014/chart" uri="{C3380CC4-5D6E-409C-BE32-E72D297353CC}">
                <c16:uniqueId val="{00000003-061F-4EA4-A0DB-F217EA421715}"/>
              </c:ext>
            </c:extLst>
          </c:dPt>
          <c:dPt>
            <c:idx val="4"/>
            <c:bubble3D val="0"/>
            <c:extLst>
              <c:ext xmlns:c16="http://schemas.microsoft.com/office/drawing/2014/chart" uri="{C3380CC4-5D6E-409C-BE32-E72D297353CC}">
                <c16:uniqueId val="{00000004-061F-4EA4-A0DB-F217EA421715}"/>
              </c:ext>
            </c:extLst>
          </c:dPt>
          <c:dLbls>
            <c:spPr>
              <a:noFill/>
              <a:ln w="25299">
                <a:noFill/>
              </a:ln>
            </c:spPr>
            <c:txPr>
              <a:bodyPr wrap="square" lIns="38100" tIns="19050" rIns="38100" bIns="19050" anchor="ctr">
                <a:spAutoFit/>
              </a:bodyPr>
              <a:lstStyle/>
              <a:p>
                <a:pPr>
                  <a:defRPr sz="897"/>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0</c:v>
                </c:pt>
                <c:pt idx="1">
                  <c:v>7</c:v>
                </c:pt>
                <c:pt idx="2">
                  <c:v>20</c:v>
                </c:pt>
                <c:pt idx="3">
                  <c:v>5</c:v>
                </c:pt>
                <c:pt idx="4">
                  <c:v>0</c:v>
                </c:pt>
              </c:numCache>
            </c:numRef>
          </c:val>
          <c:extLst>
            <c:ext xmlns:c16="http://schemas.microsoft.com/office/drawing/2014/chart" uri="{C3380CC4-5D6E-409C-BE32-E72D297353CC}">
              <c16:uniqueId val="{00000005-061F-4EA4-A0DB-F217EA421715}"/>
            </c:ext>
          </c:extLst>
        </c:ser>
        <c:dLbls>
          <c:showLegendKey val="0"/>
          <c:showVal val="0"/>
          <c:showCatName val="0"/>
          <c:showSerName val="0"/>
          <c:showPercent val="0"/>
          <c:showBubbleSize val="0"/>
          <c:showLeaderLines val="1"/>
        </c:dLbls>
      </c:pie3DChart>
      <c:spPr>
        <a:noFill/>
        <a:ln w="25394">
          <a:noFill/>
        </a:ln>
      </c:spPr>
    </c:plotArea>
    <c:legend>
      <c:legendPos val="r"/>
      <c:layout>
        <c:manualLayout>
          <c:xMode val="edge"/>
          <c:yMode val="edge"/>
          <c:x val="0.4965849423860777"/>
          <c:y val="0.22711687509649528"/>
          <c:w val="0.22754372757668856"/>
          <c:h val="0.61140713293191284"/>
        </c:manualLayout>
      </c:layout>
      <c:overlay val="0"/>
      <c:txPr>
        <a:bodyPr/>
        <a:lstStyle/>
        <a:p>
          <a:pPr>
            <a:defRPr sz="797"/>
          </a:pPr>
          <a:endParaRPr lang="en-US"/>
        </a:p>
      </c:txPr>
    </c:legend>
    <c:plotVisOnly val="1"/>
    <c:dispBlanksAs val="gap"/>
    <c:showDLblsOverMax val="0"/>
  </c:chart>
  <c:spPr>
    <a:ln w="12649">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96" b="1" i="0" u="none" strike="noStrike" baseline="0">
                <a:solidFill>
                  <a:srgbClr val="000000"/>
                </a:solidFill>
                <a:latin typeface="Calibri"/>
                <a:ea typeface="Calibri"/>
                <a:cs typeface="Calibri"/>
              </a:defRPr>
            </a:pPr>
            <a:r>
              <a:rPr lang="en-MY"/>
              <a:t>Mengidentifikasi Kebutuhan Belajar</a:t>
            </a: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2525864012167031E-2"/>
          <c:y val="0.29458550579281556"/>
          <c:w val="0.48508204196797083"/>
          <c:h val="0.48095610341275868"/>
        </c:manualLayout>
      </c:layout>
      <c:pie3DChart>
        <c:varyColors val="1"/>
        <c:ser>
          <c:idx val="0"/>
          <c:order val="0"/>
          <c:tx>
            <c:strRef>
              <c:f>Sheet1!$B$1</c:f>
              <c:strCache>
                <c:ptCount val="1"/>
                <c:pt idx="0">
                  <c:v>Mengidentifikasi Kebutuhan Belajar</c:v>
                </c:pt>
              </c:strCache>
            </c:strRef>
          </c:tx>
          <c:explosion val="25"/>
          <c:dPt>
            <c:idx val="0"/>
            <c:bubble3D val="0"/>
            <c:extLst>
              <c:ext xmlns:c16="http://schemas.microsoft.com/office/drawing/2014/chart" uri="{C3380CC4-5D6E-409C-BE32-E72D297353CC}">
                <c16:uniqueId val="{00000000-3D51-4831-B470-CF4DC4B4C75D}"/>
              </c:ext>
            </c:extLst>
          </c:dPt>
          <c:dPt>
            <c:idx val="1"/>
            <c:bubble3D val="0"/>
            <c:extLst>
              <c:ext xmlns:c16="http://schemas.microsoft.com/office/drawing/2014/chart" uri="{C3380CC4-5D6E-409C-BE32-E72D297353CC}">
                <c16:uniqueId val="{00000001-3D51-4831-B470-CF4DC4B4C75D}"/>
              </c:ext>
            </c:extLst>
          </c:dPt>
          <c:dPt>
            <c:idx val="2"/>
            <c:bubble3D val="0"/>
            <c:extLst>
              <c:ext xmlns:c16="http://schemas.microsoft.com/office/drawing/2014/chart" uri="{C3380CC4-5D6E-409C-BE32-E72D297353CC}">
                <c16:uniqueId val="{00000002-3D51-4831-B470-CF4DC4B4C75D}"/>
              </c:ext>
            </c:extLst>
          </c:dPt>
          <c:dPt>
            <c:idx val="3"/>
            <c:bubble3D val="0"/>
            <c:extLst>
              <c:ext xmlns:c16="http://schemas.microsoft.com/office/drawing/2014/chart" uri="{C3380CC4-5D6E-409C-BE32-E72D297353CC}">
                <c16:uniqueId val="{00000003-3D51-4831-B470-CF4DC4B4C75D}"/>
              </c:ext>
            </c:extLst>
          </c:dPt>
          <c:dPt>
            <c:idx val="4"/>
            <c:bubble3D val="0"/>
            <c:extLst>
              <c:ext xmlns:c16="http://schemas.microsoft.com/office/drawing/2014/chart" uri="{C3380CC4-5D6E-409C-BE32-E72D297353CC}">
                <c16:uniqueId val="{00000004-3D51-4831-B470-CF4DC4B4C75D}"/>
              </c:ext>
            </c:extLst>
          </c:dPt>
          <c:dLbls>
            <c:spPr>
              <a:noFill/>
              <a:ln w="25267">
                <a:noFill/>
              </a:ln>
            </c:spPr>
            <c:txPr>
              <a:bodyPr wrap="square" lIns="38100" tIns="19050" rIns="38100" bIns="19050" anchor="ctr">
                <a:spAutoFit/>
              </a:bodyPr>
              <a:lstStyle/>
              <a:p>
                <a:pPr>
                  <a:defRPr sz="794"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0</c:v>
                </c:pt>
                <c:pt idx="1">
                  <c:v>30</c:v>
                </c:pt>
                <c:pt idx="2">
                  <c:v>54</c:v>
                </c:pt>
                <c:pt idx="3">
                  <c:v>16</c:v>
                </c:pt>
                <c:pt idx="4">
                  <c:v>0</c:v>
                </c:pt>
              </c:numCache>
            </c:numRef>
          </c:val>
          <c:extLst>
            <c:ext xmlns:c16="http://schemas.microsoft.com/office/drawing/2014/chart" uri="{C3380CC4-5D6E-409C-BE32-E72D297353CC}">
              <c16:uniqueId val="{00000005-3D51-4831-B470-CF4DC4B4C75D}"/>
            </c:ext>
          </c:extLst>
        </c:ser>
        <c:dLbls>
          <c:showLegendKey val="0"/>
          <c:showVal val="0"/>
          <c:showCatName val="0"/>
          <c:showSerName val="0"/>
          <c:showPercent val="0"/>
          <c:showBubbleSize val="0"/>
          <c:showLeaderLines val="1"/>
        </c:dLbls>
      </c:pie3DChart>
      <c:spPr>
        <a:noFill/>
        <a:ln w="25362">
          <a:noFill/>
        </a:ln>
      </c:spPr>
    </c:plotArea>
    <c:legend>
      <c:legendPos val="r"/>
      <c:layout>
        <c:manualLayout>
          <c:xMode val="edge"/>
          <c:yMode val="edge"/>
          <c:x val="0.55465834572536021"/>
          <c:y val="0.21158421235081462"/>
          <c:w val="0.27259143690630006"/>
          <c:h val="0.61140791363343727"/>
        </c:manualLayout>
      </c:layout>
      <c:overlay val="0"/>
      <c:txPr>
        <a:bodyPr/>
        <a:lstStyle/>
        <a:p>
          <a:pPr>
            <a:defRPr sz="731" b="0" i="0" u="none" strike="noStrike" baseline="0">
              <a:solidFill>
                <a:srgbClr val="000000"/>
              </a:solidFill>
              <a:latin typeface="Calibri"/>
              <a:ea typeface="Calibri"/>
              <a:cs typeface="Calibri"/>
            </a:defRPr>
          </a:pPr>
          <a:endParaRPr lang="en-US"/>
        </a:p>
      </c:txPr>
    </c:legend>
    <c:plotVisOnly val="1"/>
    <c:dispBlanksAs val="gap"/>
    <c:showDLblsOverMax val="0"/>
  </c:chart>
  <c:spPr>
    <a:ln w="12633">
      <a:solidFill>
        <a:sysClr val="windowText" lastClr="000000"/>
      </a:solidFill>
    </a:ln>
  </c:spPr>
  <c:txPr>
    <a:bodyPr/>
    <a:lstStyle/>
    <a:p>
      <a:pPr>
        <a:defRPr sz="994" b="0" i="0" u="none" strike="noStrike" baseline="0">
          <a:solidFill>
            <a:srgbClr val="000000"/>
          </a:solidFill>
          <a:latin typeface="Calibri"/>
          <a:ea typeface="Calibri"/>
          <a:cs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97"/>
            </a:pPr>
            <a:r>
              <a:rPr lang="id-ID" sz="897"/>
              <a:t>Materi Belajar Berdasarkan Kebutuhan</a:t>
            </a: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2759332544571818E-2"/>
          <c:y val="0.27746218416106222"/>
          <c:w val="0.48619640161560118"/>
          <c:h val="0.47711613908403783"/>
        </c:manualLayout>
      </c:layout>
      <c:pie3DChart>
        <c:varyColors val="1"/>
        <c:ser>
          <c:idx val="0"/>
          <c:order val="0"/>
          <c:tx>
            <c:strRef>
              <c:f>Sheet1!$B$1</c:f>
              <c:strCache>
                <c:ptCount val="1"/>
                <c:pt idx="0">
                  <c:v>Mengidentifikasi Kebutuhan Belajar</c:v>
                </c:pt>
              </c:strCache>
            </c:strRef>
          </c:tx>
          <c:explosion val="25"/>
          <c:dPt>
            <c:idx val="0"/>
            <c:bubble3D val="0"/>
            <c:extLst>
              <c:ext xmlns:c16="http://schemas.microsoft.com/office/drawing/2014/chart" uri="{C3380CC4-5D6E-409C-BE32-E72D297353CC}">
                <c16:uniqueId val="{00000000-40E6-4EF8-A05E-545CDDFB1EC1}"/>
              </c:ext>
            </c:extLst>
          </c:dPt>
          <c:dPt>
            <c:idx val="1"/>
            <c:bubble3D val="0"/>
            <c:extLst>
              <c:ext xmlns:c16="http://schemas.microsoft.com/office/drawing/2014/chart" uri="{C3380CC4-5D6E-409C-BE32-E72D297353CC}">
                <c16:uniqueId val="{00000001-40E6-4EF8-A05E-545CDDFB1EC1}"/>
              </c:ext>
            </c:extLst>
          </c:dPt>
          <c:dPt>
            <c:idx val="2"/>
            <c:bubble3D val="0"/>
            <c:extLst>
              <c:ext xmlns:c16="http://schemas.microsoft.com/office/drawing/2014/chart" uri="{C3380CC4-5D6E-409C-BE32-E72D297353CC}">
                <c16:uniqueId val="{00000002-40E6-4EF8-A05E-545CDDFB1EC1}"/>
              </c:ext>
            </c:extLst>
          </c:dPt>
          <c:dPt>
            <c:idx val="3"/>
            <c:bubble3D val="0"/>
            <c:extLst>
              <c:ext xmlns:c16="http://schemas.microsoft.com/office/drawing/2014/chart" uri="{C3380CC4-5D6E-409C-BE32-E72D297353CC}">
                <c16:uniqueId val="{00000003-40E6-4EF8-A05E-545CDDFB1EC1}"/>
              </c:ext>
            </c:extLst>
          </c:dPt>
          <c:dPt>
            <c:idx val="4"/>
            <c:bubble3D val="0"/>
            <c:extLst>
              <c:ext xmlns:c16="http://schemas.microsoft.com/office/drawing/2014/chart" uri="{C3380CC4-5D6E-409C-BE32-E72D297353CC}">
                <c16:uniqueId val="{00000004-40E6-4EF8-A05E-545CDDFB1EC1}"/>
              </c:ext>
            </c:extLst>
          </c:dPt>
          <c:dLbls>
            <c:spPr>
              <a:noFill/>
              <a:ln w="25297">
                <a:noFill/>
              </a:ln>
            </c:spPr>
            <c:txPr>
              <a:bodyPr wrap="square" lIns="38100" tIns="19050" rIns="38100" bIns="19050" anchor="ctr">
                <a:spAutoFit/>
              </a:bodyPr>
              <a:lstStyle/>
              <a:p>
                <a:pPr>
                  <a:defRPr sz="797"/>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0</c:v>
                </c:pt>
                <c:pt idx="1">
                  <c:v>50</c:v>
                </c:pt>
                <c:pt idx="2">
                  <c:v>44</c:v>
                </c:pt>
                <c:pt idx="3">
                  <c:v>6</c:v>
                </c:pt>
                <c:pt idx="4">
                  <c:v>0</c:v>
                </c:pt>
              </c:numCache>
            </c:numRef>
          </c:val>
          <c:extLst>
            <c:ext xmlns:c16="http://schemas.microsoft.com/office/drawing/2014/chart" uri="{C3380CC4-5D6E-409C-BE32-E72D297353CC}">
              <c16:uniqueId val="{00000005-40E6-4EF8-A05E-545CDDFB1EC1}"/>
            </c:ext>
          </c:extLst>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x val="0.54929783931807286"/>
          <c:y val="0.22700880037054191"/>
          <c:w val="0.29037029813997706"/>
          <c:h val="0.62984282846997064"/>
        </c:manualLayout>
      </c:layout>
      <c:overlay val="0"/>
      <c:txPr>
        <a:bodyPr/>
        <a:lstStyle/>
        <a:p>
          <a:pPr>
            <a:defRPr sz="797"/>
          </a:pPr>
          <a:endParaRPr lang="en-US"/>
        </a:p>
      </c:txPr>
    </c:legend>
    <c:plotVisOnly val="1"/>
    <c:dispBlanksAs val="gap"/>
    <c:showDLblsOverMax val="0"/>
  </c:chart>
  <c:spPr>
    <a:ln w="12648">
      <a:solidFill>
        <a:sysClr val="windowText" lastClr="000000"/>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900" b="1" i="0" u="none" strike="noStrike" baseline="0">
                <a:solidFill>
                  <a:srgbClr val="000000"/>
                </a:solidFill>
                <a:latin typeface="Calibri"/>
                <a:ea typeface="Calibri"/>
                <a:cs typeface="Calibri"/>
              </a:defRPr>
            </a:pPr>
            <a:r>
              <a:rPr lang="en-MY"/>
              <a:t>Mempersiapkan Iklim Pembelajaran</a:t>
            </a: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2448859277205739E-2"/>
          <c:y val="0.29572332870155937"/>
          <c:w val="0.47787668079951545"/>
          <c:h val="0.47118110236220478"/>
        </c:manualLayout>
      </c:layout>
      <c:pie3DChart>
        <c:varyColors val="1"/>
        <c:ser>
          <c:idx val="0"/>
          <c:order val="0"/>
          <c:tx>
            <c:strRef>
              <c:f>Sheet1!$B$1</c:f>
              <c:strCache>
                <c:ptCount val="1"/>
                <c:pt idx="0">
                  <c:v>Mengidentifikasi Kebutuhan Belajar</c:v>
                </c:pt>
              </c:strCache>
            </c:strRef>
          </c:tx>
          <c:explosion val="25"/>
          <c:dPt>
            <c:idx val="0"/>
            <c:bubble3D val="0"/>
            <c:extLst>
              <c:ext xmlns:c16="http://schemas.microsoft.com/office/drawing/2014/chart" uri="{C3380CC4-5D6E-409C-BE32-E72D297353CC}">
                <c16:uniqueId val="{00000000-0EF2-43EB-ABF1-CCD7B223D049}"/>
              </c:ext>
            </c:extLst>
          </c:dPt>
          <c:dPt>
            <c:idx val="1"/>
            <c:bubble3D val="0"/>
            <c:extLst>
              <c:ext xmlns:c16="http://schemas.microsoft.com/office/drawing/2014/chart" uri="{C3380CC4-5D6E-409C-BE32-E72D297353CC}">
                <c16:uniqueId val="{00000001-0EF2-43EB-ABF1-CCD7B223D049}"/>
              </c:ext>
            </c:extLst>
          </c:dPt>
          <c:dPt>
            <c:idx val="2"/>
            <c:bubble3D val="0"/>
            <c:extLst>
              <c:ext xmlns:c16="http://schemas.microsoft.com/office/drawing/2014/chart" uri="{C3380CC4-5D6E-409C-BE32-E72D297353CC}">
                <c16:uniqueId val="{00000002-0EF2-43EB-ABF1-CCD7B223D049}"/>
              </c:ext>
            </c:extLst>
          </c:dPt>
          <c:dPt>
            <c:idx val="3"/>
            <c:bubble3D val="0"/>
            <c:extLst>
              <c:ext xmlns:c16="http://schemas.microsoft.com/office/drawing/2014/chart" uri="{C3380CC4-5D6E-409C-BE32-E72D297353CC}">
                <c16:uniqueId val="{00000003-0EF2-43EB-ABF1-CCD7B223D049}"/>
              </c:ext>
            </c:extLst>
          </c:dPt>
          <c:dPt>
            <c:idx val="4"/>
            <c:bubble3D val="0"/>
            <c:extLst>
              <c:ext xmlns:c16="http://schemas.microsoft.com/office/drawing/2014/chart" uri="{C3380CC4-5D6E-409C-BE32-E72D297353CC}">
                <c16:uniqueId val="{00000004-0EF2-43EB-ABF1-CCD7B223D049}"/>
              </c:ext>
            </c:extLst>
          </c:dPt>
          <c:dLbls>
            <c:spPr>
              <a:noFill/>
              <a:ln w="25396">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0</c:v>
                </c:pt>
                <c:pt idx="1">
                  <c:v>25</c:v>
                </c:pt>
                <c:pt idx="2">
                  <c:v>59</c:v>
                </c:pt>
                <c:pt idx="3">
                  <c:v>16</c:v>
                </c:pt>
                <c:pt idx="4">
                  <c:v>0</c:v>
                </c:pt>
              </c:numCache>
            </c:numRef>
          </c:val>
          <c:extLst>
            <c:ext xmlns:c16="http://schemas.microsoft.com/office/drawing/2014/chart" uri="{C3380CC4-5D6E-409C-BE32-E72D297353CC}">
              <c16:uniqueId val="{00000005-0EF2-43EB-ABF1-CCD7B223D049}"/>
            </c:ext>
          </c:extLst>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x val="0.53104702469466858"/>
          <c:y val="0.2258568556123467"/>
          <c:w val="0.27203009840488201"/>
          <c:h val="0.6144053046000828"/>
        </c:manualLayout>
      </c:layout>
      <c:overlay val="0"/>
      <c:txPr>
        <a:bodyPr/>
        <a:lstStyle/>
        <a:p>
          <a:pPr>
            <a:defRPr sz="735" b="0" i="0" u="none" strike="noStrike" baseline="0">
              <a:solidFill>
                <a:srgbClr val="000000"/>
              </a:solidFill>
              <a:latin typeface="Calibri"/>
              <a:ea typeface="Calibri"/>
              <a:cs typeface="Calibri"/>
            </a:defRPr>
          </a:pPr>
          <a:endParaRPr lang="en-US"/>
        </a:p>
      </c:txPr>
    </c:legend>
    <c:plotVisOnly val="1"/>
    <c:dispBlanksAs val="gap"/>
    <c:showDLblsOverMax val="0"/>
  </c:chart>
  <c:spPr>
    <a:ln w="12698">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97"/>
            </a:pPr>
            <a:r>
              <a:rPr lang="id-ID" sz="897"/>
              <a:t>Menciptakan Suasana</a:t>
            </a:r>
            <a:r>
              <a:rPr lang="id-ID" sz="897" baseline="0"/>
              <a:t> Pembelajaran Saling Membantu</a:t>
            </a:r>
            <a:endParaRPr lang="id-ID" sz="900"/>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3730262326834818E-2"/>
          <c:y val="0.39267992531861351"/>
          <c:w val="0.49938978483304558"/>
          <c:h val="0.42057829369266986"/>
        </c:manualLayout>
      </c:layout>
      <c:pie3DChart>
        <c:varyColors val="1"/>
        <c:ser>
          <c:idx val="0"/>
          <c:order val="0"/>
          <c:tx>
            <c:strRef>
              <c:f>Sheet1!$B$1</c:f>
              <c:strCache>
                <c:ptCount val="1"/>
                <c:pt idx="0">
                  <c:v>Mengidentifikasi Kebutuhan Belajar</c:v>
                </c:pt>
              </c:strCache>
            </c:strRef>
          </c:tx>
          <c:explosion val="25"/>
          <c:dPt>
            <c:idx val="0"/>
            <c:bubble3D val="0"/>
            <c:extLst>
              <c:ext xmlns:c16="http://schemas.microsoft.com/office/drawing/2014/chart" uri="{C3380CC4-5D6E-409C-BE32-E72D297353CC}">
                <c16:uniqueId val="{00000000-6D9D-457A-9E8A-FD0BBC8E5B40}"/>
              </c:ext>
            </c:extLst>
          </c:dPt>
          <c:dPt>
            <c:idx val="1"/>
            <c:bubble3D val="0"/>
            <c:extLst>
              <c:ext xmlns:c16="http://schemas.microsoft.com/office/drawing/2014/chart" uri="{C3380CC4-5D6E-409C-BE32-E72D297353CC}">
                <c16:uniqueId val="{00000001-6D9D-457A-9E8A-FD0BBC8E5B40}"/>
              </c:ext>
            </c:extLst>
          </c:dPt>
          <c:dPt>
            <c:idx val="2"/>
            <c:bubble3D val="0"/>
            <c:extLst>
              <c:ext xmlns:c16="http://schemas.microsoft.com/office/drawing/2014/chart" uri="{C3380CC4-5D6E-409C-BE32-E72D297353CC}">
                <c16:uniqueId val="{00000002-6D9D-457A-9E8A-FD0BBC8E5B40}"/>
              </c:ext>
            </c:extLst>
          </c:dPt>
          <c:dPt>
            <c:idx val="3"/>
            <c:bubble3D val="0"/>
            <c:extLst>
              <c:ext xmlns:c16="http://schemas.microsoft.com/office/drawing/2014/chart" uri="{C3380CC4-5D6E-409C-BE32-E72D297353CC}">
                <c16:uniqueId val="{00000003-6D9D-457A-9E8A-FD0BBC8E5B40}"/>
              </c:ext>
            </c:extLst>
          </c:dPt>
          <c:dPt>
            <c:idx val="4"/>
            <c:bubble3D val="0"/>
            <c:extLst>
              <c:ext xmlns:c16="http://schemas.microsoft.com/office/drawing/2014/chart" uri="{C3380CC4-5D6E-409C-BE32-E72D297353CC}">
                <c16:uniqueId val="{00000004-6D9D-457A-9E8A-FD0BBC8E5B40}"/>
              </c:ext>
            </c:extLst>
          </c:dPt>
          <c:dLbls>
            <c:spPr>
              <a:noFill/>
              <a:ln w="25297">
                <a:noFill/>
              </a:ln>
            </c:spPr>
            <c:txPr>
              <a:bodyPr wrap="square" lIns="38100" tIns="19050" rIns="38100" bIns="19050" anchor="ctr">
                <a:spAutoFit/>
              </a:bodyPr>
              <a:lstStyle/>
              <a:p>
                <a:pPr>
                  <a:defRPr sz="797"/>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Sangat Baik</c:v>
                </c:pt>
                <c:pt idx="1">
                  <c:v>Baik</c:v>
                </c:pt>
                <c:pt idx="2">
                  <c:v>Cukup Baik</c:v>
                </c:pt>
                <c:pt idx="3">
                  <c:v>Kurang Baik</c:v>
                </c:pt>
                <c:pt idx="4">
                  <c:v>Tidak Baik</c:v>
                </c:pt>
              </c:strCache>
            </c:strRef>
          </c:cat>
          <c:val>
            <c:numRef>
              <c:f>Sheet1!$B$2:$B$6</c:f>
              <c:numCache>
                <c:formatCode>General</c:formatCode>
                <c:ptCount val="5"/>
                <c:pt idx="0">
                  <c:v>43</c:v>
                </c:pt>
                <c:pt idx="1">
                  <c:v>45</c:v>
                </c:pt>
                <c:pt idx="2">
                  <c:v>12</c:v>
                </c:pt>
                <c:pt idx="3">
                  <c:v>0</c:v>
                </c:pt>
                <c:pt idx="4">
                  <c:v>0</c:v>
                </c:pt>
              </c:numCache>
            </c:numRef>
          </c:val>
          <c:extLst>
            <c:ext xmlns:c16="http://schemas.microsoft.com/office/drawing/2014/chart" uri="{C3380CC4-5D6E-409C-BE32-E72D297353CC}">
              <c16:uniqueId val="{00000005-6D9D-457A-9E8A-FD0BBC8E5B40}"/>
            </c:ext>
          </c:extLst>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x val="0.53110390612938085"/>
          <c:y val="0.28360166743862902"/>
          <c:w val="0.3020514695724954"/>
          <c:h val="0.64607503473830485"/>
        </c:manualLayout>
      </c:layout>
      <c:overlay val="0"/>
      <c:txPr>
        <a:bodyPr/>
        <a:lstStyle/>
        <a:p>
          <a:pPr>
            <a:defRPr sz="797"/>
          </a:pPr>
          <a:endParaRPr lang="en-US"/>
        </a:p>
      </c:txPr>
    </c:legend>
    <c:plotVisOnly val="1"/>
    <c:dispBlanksAs val="gap"/>
    <c:showDLblsOverMax val="0"/>
  </c:chart>
  <c:spPr>
    <a:ln w="12648">
      <a:solidFill>
        <a:sysClr val="windowText" lastClr="000000"/>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18</Pages>
  <Words>5597</Words>
  <Characters>31905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2019-07-09T22:38:00Z</dcterms:created>
  <dcterms:modified xsi:type="dcterms:W3CDTF">2019-07-09T22:38:00Z</dcterms:modified>
</cp:coreProperties>
</file>