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3DCD2" w14:textId="3B9EB579" w:rsidR="00CA7E6D" w:rsidRPr="00D37700" w:rsidRDefault="00CA7E6D" w:rsidP="00B071D0">
      <w:pPr>
        <w:jc w:val="center"/>
        <w:rPr>
          <w:rFonts w:ascii="Times New Roman" w:hAnsi="Times New Roman" w:cs="Times New Roman"/>
          <w:b/>
          <w:bCs/>
          <w:sz w:val="24"/>
          <w:szCs w:val="24"/>
        </w:rPr>
      </w:pPr>
      <w:r>
        <w:rPr>
          <w:rFonts w:ascii="Times New Roman" w:hAnsi="Times New Roman" w:cs="Times New Roman"/>
          <w:b/>
          <w:bCs/>
          <w:sz w:val="24"/>
          <w:szCs w:val="24"/>
        </w:rPr>
        <w:t>Me</w:t>
      </w:r>
      <w:r w:rsidR="00A32265">
        <w:rPr>
          <w:rFonts w:ascii="Times New Roman" w:hAnsi="Times New Roman" w:cs="Times New Roman"/>
          <w:b/>
          <w:bCs/>
          <w:sz w:val="24"/>
          <w:szCs w:val="24"/>
          <w:lang w:val="en-US"/>
        </w:rPr>
        <w:t xml:space="preserve">nakar Potensi </w:t>
      </w:r>
      <w:r w:rsidR="00A32265">
        <w:rPr>
          <w:rFonts w:ascii="Times New Roman" w:hAnsi="Times New Roman" w:cs="Times New Roman"/>
          <w:b/>
          <w:bCs/>
          <w:sz w:val="24"/>
          <w:szCs w:val="24"/>
        </w:rPr>
        <w:t>E</w:t>
      </w:r>
      <w:r w:rsidR="00C216C6">
        <w:rPr>
          <w:rFonts w:ascii="Times New Roman" w:hAnsi="Times New Roman" w:cs="Times New Roman"/>
          <w:b/>
          <w:bCs/>
          <w:sz w:val="24"/>
          <w:szCs w:val="24"/>
          <w:lang w:val="en-US"/>
        </w:rPr>
        <w:t>liminasi Diskriminasi Gender</w:t>
      </w:r>
      <w:r w:rsidR="00C3277D">
        <w:rPr>
          <w:rFonts w:ascii="Times New Roman" w:hAnsi="Times New Roman" w:cs="Times New Roman"/>
          <w:b/>
          <w:bCs/>
          <w:sz w:val="24"/>
          <w:szCs w:val="24"/>
          <w:lang w:val="en-US"/>
        </w:rPr>
        <w:t xml:space="preserve"> </w:t>
      </w:r>
    </w:p>
    <w:p w14:paraId="1BBF9131" w14:textId="5234F24E" w:rsidR="00B071D0" w:rsidRDefault="00B071D0" w:rsidP="00B071D0">
      <w:pPr>
        <w:jc w:val="center"/>
        <w:rPr>
          <w:rFonts w:ascii="Times New Roman" w:hAnsi="Times New Roman" w:cs="Times New Roman"/>
          <w:b/>
          <w:bCs/>
          <w:sz w:val="24"/>
          <w:szCs w:val="24"/>
        </w:rPr>
      </w:pPr>
      <w:r w:rsidRPr="00D37700">
        <w:rPr>
          <w:rFonts w:ascii="Times New Roman" w:hAnsi="Times New Roman" w:cs="Times New Roman"/>
          <w:b/>
          <w:bCs/>
          <w:sz w:val="24"/>
          <w:szCs w:val="24"/>
        </w:rPr>
        <w:t xml:space="preserve">(Studi </w:t>
      </w:r>
      <w:r w:rsidR="0001788D">
        <w:rPr>
          <w:rFonts w:ascii="Times New Roman" w:hAnsi="Times New Roman" w:cs="Times New Roman"/>
          <w:b/>
          <w:bCs/>
          <w:sz w:val="24"/>
          <w:szCs w:val="24"/>
        </w:rPr>
        <w:t>A</w:t>
      </w:r>
      <w:r w:rsidRPr="00D37700">
        <w:rPr>
          <w:rFonts w:ascii="Times New Roman" w:hAnsi="Times New Roman" w:cs="Times New Roman"/>
          <w:b/>
          <w:bCs/>
          <w:sz w:val="24"/>
          <w:szCs w:val="24"/>
        </w:rPr>
        <w:t xml:space="preserve">nalisis </w:t>
      </w:r>
      <w:r w:rsidR="0001788D">
        <w:rPr>
          <w:rFonts w:ascii="Times New Roman" w:hAnsi="Times New Roman" w:cs="Times New Roman"/>
          <w:b/>
          <w:bCs/>
          <w:sz w:val="24"/>
          <w:szCs w:val="24"/>
        </w:rPr>
        <w:t>P</w:t>
      </w:r>
      <w:r>
        <w:rPr>
          <w:rFonts w:ascii="Times New Roman" w:hAnsi="Times New Roman" w:cs="Times New Roman"/>
          <w:b/>
          <w:bCs/>
          <w:sz w:val="24"/>
          <w:szCs w:val="24"/>
        </w:rPr>
        <w:t>roses</w:t>
      </w:r>
      <w:r w:rsidRPr="00D37700">
        <w:rPr>
          <w:rFonts w:ascii="Times New Roman" w:hAnsi="Times New Roman" w:cs="Times New Roman"/>
          <w:b/>
          <w:bCs/>
          <w:sz w:val="24"/>
          <w:szCs w:val="24"/>
        </w:rPr>
        <w:t xml:space="preserve"> Formulasi Kebijakan Pengarusutamaan Gender Pendidikan)</w:t>
      </w:r>
    </w:p>
    <w:p w14:paraId="5B50EE33" w14:textId="77777777" w:rsidR="00EA5A9F" w:rsidRDefault="00EA5A9F" w:rsidP="00EA5A9F">
      <w:pPr>
        <w:spacing w:line="240" w:lineRule="auto"/>
        <w:jc w:val="center"/>
        <w:rPr>
          <w:rFonts w:ascii="Times New Roman" w:hAnsi="Times New Roman" w:cs="Times New Roman"/>
          <w:sz w:val="24"/>
          <w:szCs w:val="24"/>
        </w:rPr>
      </w:pPr>
      <w:r>
        <w:rPr>
          <w:rFonts w:ascii="Times New Roman" w:hAnsi="Times New Roman" w:cs="Times New Roman"/>
          <w:sz w:val="24"/>
          <w:szCs w:val="24"/>
        </w:rPr>
        <w:t>Wuri Handayani</w:t>
      </w:r>
    </w:p>
    <w:p w14:paraId="4ACF0C45" w14:textId="77777777" w:rsidR="00EA5A9F" w:rsidRDefault="00EA5A9F" w:rsidP="00EA5A9F">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Ilmu Sosial, Universitas Negeri Jakarta</w:t>
      </w:r>
    </w:p>
    <w:p w14:paraId="04168292" w14:textId="775D2C95" w:rsidR="00EA5A9F" w:rsidRPr="002B0B15" w:rsidRDefault="008A6509" w:rsidP="002B0B15">
      <w:pPr>
        <w:spacing w:line="240" w:lineRule="auto"/>
        <w:jc w:val="center"/>
        <w:rPr>
          <w:rFonts w:ascii="Times New Roman" w:hAnsi="Times New Roman" w:cs="Times New Roman"/>
          <w:sz w:val="24"/>
          <w:szCs w:val="24"/>
          <w:lang w:val="en-ID"/>
        </w:rPr>
      </w:pPr>
      <w:r>
        <w:rPr>
          <w:rFonts w:ascii="Times New Roman" w:hAnsi="Times New Roman" w:cs="Times New Roman"/>
          <w:sz w:val="24"/>
          <w:szCs w:val="24"/>
        </w:rPr>
        <w:t>E</w:t>
      </w:r>
      <w:r w:rsidR="00EA5A9F">
        <w:rPr>
          <w:rFonts w:ascii="Times New Roman" w:hAnsi="Times New Roman" w:cs="Times New Roman"/>
          <w:sz w:val="24"/>
          <w:szCs w:val="24"/>
        </w:rPr>
        <w:t>mail</w:t>
      </w:r>
      <w:r>
        <w:rPr>
          <w:rFonts w:ascii="Times New Roman" w:hAnsi="Times New Roman" w:cs="Times New Roman"/>
          <w:sz w:val="24"/>
          <w:szCs w:val="24"/>
        </w:rPr>
        <w:t xml:space="preserve"> : </w:t>
      </w:r>
      <w:r w:rsidR="002B0B15">
        <w:rPr>
          <w:rFonts w:ascii="Times New Roman" w:hAnsi="Times New Roman" w:cs="Times New Roman"/>
          <w:sz w:val="24"/>
          <w:szCs w:val="24"/>
          <w:lang w:val="en-ID"/>
        </w:rPr>
        <w:t>whandayani@unj.ac.id</w:t>
      </w:r>
    </w:p>
    <w:p w14:paraId="6E9BC3CC" w14:textId="77777777" w:rsidR="00EA5A9F" w:rsidRPr="002B25A6" w:rsidRDefault="00EA5A9F" w:rsidP="00EA5A9F">
      <w:pPr>
        <w:jc w:val="center"/>
        <w:rPr>
          <w:rFonts w:ascii="Times New Roman" w:hAnsi="Times New Roman" w:cs="Times New Roman"/>
          <w:sz w:val="24"/>
          <w:szCs w:val="24"/>
        </w:rPr>
      </w:pPr>
    </w:p>
    <w:p w14:paraId="68B3621E" w14:textId="77777777" w:rsidR="00EA5A9F" w:rsidRPr="00A93C6E" w:rsidRDefault="00EA5A9F" w:rsidP="00EA5A9F">
      <w:pPr>
        <w:jc w:val="center"/>
        <w:rPr>
          <w:rFonts w:ascii="Times New Roman" w:hAnsi="Times New Roman" w:cs="Times New Roman"/>
          <w:b/>
          <w:bCs/>
          <w:i/>
          <w:iCs/>
          <w:sz w:val="24"/>
          <w:szCs w:val="24"/>
        </w:rPr>
      </w:pPr>
      <w:r w:rsidRPr="00A93C6E">
        <w:rPr>
          <w:rFonts w:ascii="Times New Roman" w:hAnsi="Times New Roman" w:cs="Times New Roman"/>
          <w:b/>
          <w:bCs/>
          <w:i/>
          <w:iCs/>
          <w:sz w:val="24"/>
          <w:szCs w:val="24"/>
        </w:rPr>
        <w:t>Abstract</w:t>
      </w:r>
    </w:p>
    <w:p w14:paraId="44C80039" w14:textId="15FF08A8" w:rsidR="00EA5A9F" w:rsidRPr="00BE7238" w:rsidRDefault="00EA5A9F" w:rsidP="00EA5A9F">
      <w:pPr>
        <w:spacing w:line="240" w:lineRule="auto"/>
        <w:ind w:firstLine="720"/>
        <w:jc w:val="both"/>
        <w:rPr>
          <w:rFonts w:ascii="Times New Roman" w:hAnsi="Times New Roman" w:cs="Times New Roman"/>
          <w:i/>
          <w:iCs/>
          <w:sz w:val="24"/>
          <w:szCs w:val="24"/>
        </w:rPr>
      </w:pPr>
      <w:r w:rsidRPr="00BE7238">
        <w:rPr>
          <w:rFonts w:ascii="Times New Roman" w:hAnsi="Times New Roman" w:cs="Times New Roman"/>
          <w:i/>
          <w:iCs/>
          <w:sz w:val="24"/>
          <w:szCs w:val="24"/>
        </w:rPr>
        <w:t>This policy’s study aims to predict potential in attaining Gender Equality in Education by analysing the agenda setting and formulation processes of Gender Mainstreaming (GM) Policy in education. This study is a theor</w:t>
      </w:r>
      <w:r>
        <w:rPr>
          <w:rFonts w:ascii="Times New Roman" w:hAnsi="Times New Roman" w:cs="Times New Roman"/>
          <w:i/>
          <w:iCs/>
          <w:sz w:val="24"/>
          <w:szCs w:val="24"/>
        </w:rPr>
        <w:t>e</w:t>
      </w:r>
      <w:r w:rsidRPr="00BE7238">
        <w:rPr>
          <w:rFonts w:ascii="Times New Roman" w:hAnsi="Times New Roman" w:cs="Times New Roman"/>
          <w:i/>
          <w:iCs/>
          <w:sz w:val="24"/>
          <w:szCs w:val="24"/>
        </w:rPr>
        <w:t>tical review, using multiple perspe</w:t>
      </w:r>
      <w:r>
        <w:rPr>
          <w:rFonts w:ascii="Times New Roman" w:hAnsi="Times New Roman" w:cs="Times New Roman"/>
          <w:i/>
          <w:iCs/>
          <w:sz w:val="24"/>
          <w:szCs w:val="24"/>
        </w:rPr>
        <w:t>c</w:t>
      </w:r>
      <w:r w:rsidRPr="00BE7238">
        <w:rPr>
          <w:rFonts w:ascii="Times New Roman" w:hAnsi="Times New Roman" w:cs="Times New Roman"/>
          <w:i/>
          <w:iCs/>
          <w:sz w:val="24"/>
          <w:szCs w:val="24"/>
        </w:rPr>
        <w:t>tives of other relevant disciplines, analyse the</w:t>
      </w:r>
      <w:r w:rsidR="0049283B">
        <w:rPr>
          <w:rFonts w:ascii="Times New Roman" w:hAnsi="Times New Roman" w:cs="Times New Roman"/>
          <w:i/>
          <w:iCs/>
          <w:sz w:val="24"/>
          <w:szCs w:val="24"/>
        </w:rPr>
        <w:t xml:space="preserve"> circumstances of the </w:t>
      </w:r>
      <w:r w:rsidRPr="00BE7238">
        <w:rPr>
          <w:rFonts w:ascii="Times New Roman" w:hAnsi="Times New Roman" w:cs="Times New Roman"/>
          <w:i/>
          <w:iCs/>
          <w:sz w:val="24"/>
          <w:szCs w:val="24"/>
        </w:rPr>
        <w:t>agenda setting process, the formulation – an explicit statemen</w:t>
      </w:r>
      <w:r w:rsidR="0049283B">
        <w:rPr>
          <w:rFonts w:ascii="Times New Roman" w:hAnsi="Times New Roman" w:cs="Times New Roman"/>
          <w:i/>
          <w:iCs/>
          <w:sz w:val="24"/>
          <w:szCs w:val="24"/>
        </w:rPr>
        <w:t>t</w:t>
      </w:r>
      <w:r w:rsidRPr="00BE7238">
        <w:rPr>
          <w:rFonts w:ascii="Times New Roman" w:hAnsi="Times New Roman" w:cs="Times New Roman"/>
          <w:i/>
          <w:iCs/>
          <w:sz w:val="24"/>
          <w:szCs w:val="24"/>
        </w:rPr>
        <w:t xml:space="preserve"> of the goals, the definition of the public problem, the strategy used to attain the goals.</w:t>
      </w:r>
      <w:r w:rsidR="00C3277D">
        <w:rPr>
          <w:rFonts w:ascii="Times New Roman" w:hAnsi="Times New Roman" w:cs="Times New Roman"/>
          <w:i/>
          <w:iCs/>
          <w:sz w:val="24"/>
          <w:szCs w:val="24"/>
        </w:rPr>
        <w:t xml:space="preserve"> </w:t>
      </w:r>
      <w:r w:rsidRPr="00BE7238">
        <w:rPr>
          <w:rFonts w:ascii="Times New Roman" w:hAnsi="Times New Roman" w:cs="Times New Roman"/>
          <w:i/>
          <w:iCs/>
          <w:sz w:val="24"/>
          <w:szCs w:val="24"/>
        </w:rPr>
        <w:t>This study use</w:t>
      </w:r>
      <w:r>
        <w:rPr>
          <w:rFonts w:ascii="Times New Roman" w:hAnsi="Times New Roman" w:cs="Times New Roman"/>
          <w:i/>
          <w:iCs/>
          <w:sz w:val="24"/>
          <w:szCs w:val="24"/>
        </w:rPr>
        <w:t xml:space="preserve">d </w:t>
      </w:r>
      <w:r w:rsidRPr="00BE7238">
        <w:rPr>
          <w:rFonts w:ascii="Times New Roman" w:hAnsi="Times New Roman" w:cs="Times New Roman"/>
          <w:i/>
          <w:iCs/>
          <w:sz w:val="24"/>
          <w:szCs w:val="24"/>
        </w:rPr>
        <w:t>the second</w:t>
      </w:r>
      <w:r>
        <w:rPr>
          <w:rFonts w:ascii="Times New Roman" w:hAnsi="Times New Roman" w:cs="Times New Roman"/>
          <w:i/>
          <w:iCs/>
          <w:sz w:val="24"/>
          <w:szCs w:val="24"/>
        </w:rPr>
        <w:t>a</w:t>
      </w:r>
      <w:r w:rsidRPr="00BE7238">
        <w:rPr>
          <w:rFonts w:ascii="Times New Roman" w:hAnsi="Times New Roman" w:cs="Times New Roman"/>
          <w:i/>
          <w:iCs/>
          <w:sz w:val="24"/>
          <w:szCs w:val="24"/>
        </w:rPr>
        <w:t>ry data that are the legal documents (Inpres number 9,2019, and Permendiknas number 84,</w:t>
      </w:r>
      <w:r>
        <w:rPr>
          <w:rFonts w:ascii="Times New Roman" w:hAnsi="Times New Roman" w:cs="Times New Roman"/>
          <w:i/>
          <w:iCs/>
          <w:sz w:val="24"/>
          <w:szCs w:val="24"/>
        </w:rPr>
        <w:t xml:space="preserve"> </w:t>
      </w:r>
      <w:r w:rsidRPr="00BE7238">
        <w:rPr>
          <w:rFonts w:ascii="Times New Roman" w:hAnsi="Times New Roman" w:cs="Times New Roman"/>
          <w:i/>
          <w:iCs/>
          <w:sz w:val="24"/>
          <w:szCs w:val="24"/>
        </w:rPr>
        <w:t>2018</w:t>
      </w:r>
      <w:r w:rsidR="002762C5">
        <w:rPr>
          <w:rFonts w:ascii="Times New Roman" w:hAnsi="Times New Roman" w:cs="Times New Roman"/>
          <w:i/>
          <w:iCs/>
          <w:sz w:val="24"/>
          <w:szCs w:val="24"/>
          <w:lang w:val="en-ID"/>
        </w:rPr>
        <w:t>)</w:t>
      </w:r>
      <w:r w:rsidRPr="00BE7238">
        <w:rPr>
          <w:rFonts w:ascii="Times New Roman" w:hAnsi="Times New Roman" w:cs="Times New Roman"/>
          <w:i/>
          <w:iCs/>
          <w:sz w:val="24"/>
          <w:szCs w:val="24"/>
        </w:rPr>
        <w:t xml:space="preserve"> and the relevance literatures. The results of this study indicate that political (economic) factor and the level/legality status of this policy were more dominant being the policy character rather than its pragmatic. </w:t>
      </w:r>
      <w:r>
        <w:rPr>
          <w:rFonts w:ascii="Times New Roman" w:hAnsi="Times New Roman" w:cs="Times New Roman"/>
          <w:i/>
          <w:iCs/>
          <w:sz w:val="24"/>
          <w:szCs w:val="24"/>
        </w:rPr>
        <w:t>Discrimination gender</w:t>
      </w:r>
      <w:r w:rsidRPr="00BE7238">
        <w:rPr>
          <w:rFonts w:ascii="Times New Roman" w:hAnsi="Times New Roman" w:cs="Times New Roman"/>
          <w:i/>
          <w:iCs/>
          <w:sz w:val="24"/>
          <w:szCs w:val="24"/>
        </w:rPr>
        <w:t xml:space="preserve"> in education is a</w:t>
      </w:r>
      <w:r w:rsidR="00A75BD8">
        <w:rPr>
          <w:rFonts w:ascii="Times New Roman" w:hAnsi="Times New Roman" w:cs="Times New Roman"/>
          <w:i/>
          <w:iCs/>
          <w:sz w:val="24"/>
          <w:szCs w:val="24"/>
        </w:rPr>
        <w:t xml:space="preserve"> complicated, subtle and the power relationship</w:t>
      </w:r>
      <w:r w:rsidRPr="00BE7238">
        <w:rPr>
          <w:rFonts w:ascii="Times New Roman" w:hAnsi="Times New Roman" w:cs="Times New Roman"/>
          <w:i/>
          <w:iCs/>
          <w:sz w:val="24"/>
          <w:szCs w:val="24"/>
        </w:rPr>
        <w:t xml:space="preserve"> social problem</w:t>
      </w:r>
      <w:r>
        <w:rPr>
          <w:rFonts w:ascii="Times New Roman" w:hAnsi="Times New Roman" w:cs="Times New Roman"/>
          <w:i/>
          <w:iCs/>
          <w:sz w:val="24"/>
          <w:szCs w:val="24"/>
        </w:rPr>
        <w:t>.</w:t>
      </w:r>
      <w:r w:rsidRPr="00BE7238">
        <w:rPr>
          <w:rFonts w:ascii="Times New Roman" w:hAnsi="Times New Roman" w:cs="Times New Roman"/>
          <w:i/>
          <w:iCs/>
          <w:sz w:val="24"/>
          <w:szCs w:val="24"/>
        </w:rPr>
        <w:t xml:space="preserve"> From the beginning process of its </w:t>
      </w:r>
      <w:r w:rsidR="0049283B">
        <w:rPr>
          <w:rFonts w:ascii="Times New Roman" w:hAnsi="Times New Roman" w:cs="Times New Roman"/>
          <w:i/>
          <w:iCs/>
          <w:sz w:val="24"/>
          <w:szCs w:val="24"/>
        </w:rPr>
        <w:t>policy arrangement, it conta</w:t>
      </w:r>
      <w:r w:rsidR="00A75BD8">
        <w:rPr>
          <w:rFonts w:ascii="Times New Roman" w:hAnsi="Times New Roman" w:cs="Times New Roman"/>
          <w:i/>
          <w:iCs/>
          <w:sz w:val="24"/>
          <w:szCs w:val="24"/>
        </w:rPr>
        <w:t>in</w:t>
      </w:r>
      <w:r w:rsidR="0049283B">
        <w:rPr>
          <w:rFonts w:ascii="Times New Roman" w:hAnsi="Times New Roman" w:cs="Times New Roman"/>
          <w:i/>
          <w:iCs/>
          <w:sz w:val="24"/>
          <w:szCs w:val="24"/>
        </w:rPr>
        <w:t>s</w:t>
      </w:r>
      <w:r w:rsidRPr="00BE7238">
        <w:rPr>
          <w:rFonts w:ascii="Times New Roman" w:hAnsi="Times New Roman" w:cs="Times New Roman"/>
          <w:i/>
          <w:iCs/>
          <w:sz w:val="24"/>
          <w:szCs w:val="24"/>
        </w:rPr>
        <w:t xml:space="preserve"> the great potential obstacles in attaining the aim.</w:t>
      </w:r>
      <w:r w:rsidR="00C3277D">
        <w:rPr>
          <w:rFonts w:ascii="Times New Roman" w:hAnsi="Times New Roman" w:cs="Times New Roman"/>
          <w:i/>
          <w:iCs/>
          <w:sz w:val="24"/>
          <w:szCs w:val="24"/>
        </w:rPr>
        <w:t xml:space="preserve"> </w:t>
      </w:r>
      <w:r w:rsidRPr="00BE7238">
        <w:rPr>
          <w:rFonts w:ascii="Times New Roman" w:hAnsi="Times New Roman" w:cs="Times New Roman"/>
          <w:i/>
          <w:iCs/>
          <w:sz w:val="24"/>
          <w:szCs w:val="24"/>
        </w:rPr>
        <w:t>This stu</w:t>
      </w:r>
      <w:r>
        <w:rPr>
          <w:rFonts w:ascii="Times New Roman" w:hAnsi="Times New Roman" w:cs="Times New Roman"/>
          <w:i/>
          <w:iCs/>
          <w:sz w:val="24"/>
          <w:szCs w:val="24"/>
        </w:rPr>
        <w:t>d</w:t>
      </w:r>
      <w:r w:rsidRPr="00BE7238">
        <w:rPr>
          <w:rFonts w:ascii="Times New Roman" w:hAnsi="Times New Roman" w:cs="Times New Roman"/>
          <w:i/>
          <w:iCs/>
          <w:sz w:val="24"/>
          <w:szCs w:val="24"/>
        </w:rPr>
        <w:t>y supposed to get the better informati</w:t>
      </w:r>
      <w:r>
        <w:rPr>
          <w:rFonts w:ascii="Times New Roman" w:hAnsi="Times New Roman" w:cs="Times New Roman"/>
          <w:i/>
          <w:iCs/>
          <w:sz w:val="24"/>
          <w:szCs w:val="24"/>
        </w:rPr>
        <w:t>o</w:t>
      </w:r>
      <w:r w:rsidRPr="00BE7238">
        <w:rPr>
          <w:rFonts w:ascii="Times New Roman" w:hAnsi="Times New Roman" w:cs="Times New Roman"/>
          <w:i/>
          <w:iCs/>
          <w:sz w:val="24"/>
          <w:szCs w:val="24"/>
        </w:rPr>
        <w:t>n or knowledge about the agenda setting and formulation process before.</w:t>
      </w:r>
    </w:p>
    <w:p w14:paraId="47BD770E" w14:textId="77777777" w:rsidR="00EA5A9F" w:rsidRDefault="00EA5A9F" w:rsidP="00EA5A9F">
      <w:pPr>
        <w:jc w:val="both"/>
        <w:rPr>
          <w:rFonts w:ascii="Times New Roman" w:hAnsi="Times New Roman" w:cs="Times New Roman"/>
          <w:b/>
          <w:bCs/>
          <w:i/>
          <w:iCs/>
          <w:sz w:val="24"/>
          <w:szCs w:val="24"/>
        </w:rPr>
      </w:pPr>
      <w:r w:rsidRPr="00D37700">
        <w:rPr>
          <w:rFonts w:ascii="Times New Roman" w:hAnsi="Times New Roman" w:cs="Times New Roman"/>
          <w:b/>
          <w:bCs/>
          <w:i/>
          <w:iCs/>
          <w:sz w:val="24"/>
          <w:szCs w:val="24"/>
        </w:rPr>
        <w:t xml:space="preserve">Keywords: Gender mainstreaming, </w:t>
      </w:r>
      <w:r>
        <w:rPr>
          <w:rFonts w:ascii="Times New Roman" w:hAnsi="Times New Roman" w:cs="Times New Roman"/>
          <w:b/>
          <w:bCs/>
          <w:i/>
          <w:iCs/>
          <w:sz w:val="24"/>
          <w:szCs w:val="24"/>
        </w:rPr>
        <w:t xml:space="preserve">Gender discrimination, </w:t>
      </w:r>
      <w:r w:rsidRPr="00D37700">
        <w:rPr>
          <w:rFonts w:ascii="Times New Roman" w:hAnsi="Times New Roman" w:cs="Times New Roman"/>
          <w:b/>
          <w:bCs/>
          <w:i/>
          <w:iCs/>
          <w:sz w:val="24"/>
          <w:szCs w:val="24"/>
        </w:rPr>
        <w:t xml:space="preserve">Gender </w:t>
      </w:r>
      <w:r>
        <w:rPr>
          <w:rFonts w:ascii="Times New Roman" w:hAnsi="Times New Roman" w:cs="Times New Roman"/>
          <w:b/>
          <w:bCs/>
          <w:i/>
          <w:iCs/>
          <w:sz w:val="24"/>
          <w:szCs w:val="24"/>
        </w:rPr>
        <w:t>e</w:t>
      </w:r>
      <w:r w:rsidRPr="00D37700">
        <w:rPr>
          <w:rFonts w:ascii="Times New Roman" w:hAnsi="Times New Roman" w:cs="Times New Roman"/>
          <w:b/>
          <w:bCs/>
          <w:i/>
          <w:iCs/>
          <w:sz w:val="24"/>
          <w:szCs w:val="24"/>
        </w:rPr>
        <w:t>quality, Public problem.</w:t>
      </w:r>
    </w:p>
    <w:p w14:paraId="4A8D2096" w14:textId="77777777" w:rsidR="00EA5A9F" w:rsidRPr="002B25A6" w:rsidRDefault="00EA5A9F" w:rsidP="00EA5A9F">
      <w:pPr>
        <w:jc w:val="center"/>
        <w:rPr>
          <w:rFonts w:ascii="Times New Roman" w:hAnsi="Times New Roman" w:cs="Times New Roman"/>
          <w:b/>
          <w:bCs/>
          <w:sz w:val="24"/>
          <w:szCs w:val="24"/>
        </w:rPr>
      </w:pPr>
      <w:r w:rsidRPr="002B25A6">
        <w:rPr>
          <w:rFonts w:ascii="Times New Roman" w:hAnsi="Times New Roman" w:cs="Times New Roman"/>
          <w:b/>
          <w:bCs/>
          <w:sz w:val="24"/>
          <w:szCs w:val="24"/>
        </w:rPr>
        <w:t>Abstrak</w:t>
      </w:r>
    </w:p>
    <w:p w14:paraId="232805CB" w14:textId="4CA94D15" w:rsidR="00EA5A9F" w:rsidRPr="007457E8" w:rsidRDefault="00EA5A9F" w:rsidP="00EA5A9F">
      <w:pPr>
        <w:spacing w:line="240" w:lineRule="auto"/>
        <w:ind w:firstLine="720"/>
        <w:jc w:val="both"/>
        <w:rPr>
          <w:rFonts w:ascii="Times New Roman" w:hAnsi="Times New Roman" w:cs="Times New Roman"/>
          <w:sz w:val="24"/>
          <w:szCs w:val="24"/>
        </w:rPr>
      </w:pPr>
      <w:r w:rsidRPr="007457E8">
        <w:rPr>
          <w:rFonts w:ascii="Times New Roman" w:hAnsi="Times New Roman" w:cs="Times New Roman"/>
          <w:sz w:val="24"/>
          <w:szCs w:val="24"/>
        </w:rPr>
        <w:t>Tujuan studi</w:t>
      </w:r>
      <w:r w:rsidR="0049283B">
        <w:rPr>
          <w:rFonts w:ascii="Times New Roman" w:hAnsi="Times New Roman" w:cs="Times New Roman"/>
          <w:sz w:val="24"/>
          <w:szCs w:val="24"/>
        </w:rPr>
        <w:t xml:space="preserve"> kebijakan</w:t>
      </w:r>
      <w:r w:rsidR="00B60611">
        <w:rPr>
          <w:rFonts w:ascii="Times New Roman" w:hAnsi="Times New Roman" w:cs="Times New Roman"/>
          <w:sz w:val="24"/>
          <w:szCs w:val="24"/>
        </w:rPr>
        <w:t xml:space="preserve"> ini adalah memperkirakan</w:t>
      </w:r>
      <w:r w:rsidRPr="007457E8">
        <w:rPr>
          <w:rFonts w:ascii="Times New Roman" w:hAnsi="Times New Roman" w:cs="Times New Roman"/>
          <w:sz w:val="24"/>
          <w:szCs w:val="24"/>
        </w:rPr>
        <w:t xml:space="preserve"> potensi tercapainya keadilan gender </w:t>
      </w:r>
      <w:r w:rsidR="0049283B">
        <w:rPr>
          <w:rFonts w:ascii="Times New Roman" w:hAnsi="Times New Roman" w:cs="Times New Roman"/>
          <w:sz w:val="24"/>
          <w:szCs w:val="24"/>
        </w:rPr>
        <w:t xml:space="preserve">bidang </w:t>
      </w:r>
      <w:r w:rsidR="00C216C6">
        <w:rPr>
          <w:rFonts w:ascii="Times New Roman" w:hAnsi="Times New Roman" w:cs="Times New Roman"/>
          <w:sz w:val="24"/>
          <w:szCs w:val="24"/>
          <w:lang w:val="en-US"/>
        </w:rPr>
        <w:t>p</w:t>
      </w:r>
      <w:r w:rsidR="00B60611">
        <w:rPr>
          <w:rFonts w:ascii="Times New Roman" w:hAnsi="Times New Roman" w:cs="Times New Roman"/>
          <w:sz w:val="24"/>
          <w:szCs w:val="24"/>
        </w:rPr>
        <w:t>endidikan dengan menganalisis</w:t>
      </w:r>
      <w:r w:rsidRPr="007457E8">
        <w:rPr>
          <w:rFonts w:ascii="Times New Roman" w:hAnsi="Times New Roman" w:cs="Times New Roman"/>
          <w:sz w:val="24"/>
          <w:szCs w:val="24"/>
        </w:rPr>
        <w:t xml:space="preserve"> proses </w:t>
      </w:r>
      <w:r w:rsidRPr="007457E8">
        <w:rPr>
          <w:rFonts w:ascii="Times New Roman" w:hAnsi="Times New Roman" w:cs="Times New Roman"/>
          <w:i/>
          <w:iCs/>
          <w:sz w:val="24"/>
          <w:szCs w:val="24"/>
        </w:rPr>
        <w:t>agenda setting</w:t>
      </w:r>
      <w:r w:rsidR="0049283B">
        <w:rPr>
          <w:rFonts w:ascii="Times New Roman" w:hAnsi="Times New Roman" w:cs="Times New Roman"/>
          <w:sz w:val="24"/>
          <w:szCs w:val="24"/>
        </w:rPr>
        <w:t xml:space="preserve"> dan formulasi kebijakan PUG bidang p</w:t>
      </w:r>
      <w:r w:rsidRPr="007457E8">
        <w:rPr>
          <w:rFonts w:ascii="Times New Roman" w:hAnsi="Times New Roman" w:cs="Times New Roman"/>
          <w:sz w:val="24"/>
          <w:szCs w:val="24"/>
        </w:rPr>
        <w:t>endidikan. Studi ini adalah kajian teoritis, menggunakan beberapa pers</w:t>
      </w:r>
      <w:r w:rsidR="0049283B">
        <w:rPr>
          <w:rFonts w:ascii="Times New Roman" w:hAnsi="Times New Roman" w:cs="Times New Roman"/>
          <w:sz w:val="24"/>
          <w:szCs w:val="24"/>
        </w:rPr>
        <w:t>pektif</w:t>
      </w:r>
      <w:r w:rsidR="00C3277D">
        <w:rPr>
          <w:rFonts w:ascii="Times New Roman" w:hAnsi="Times New Roman" w:cs="Times New Roman"/>
          <w:sz w:val="24"/>
          <w:szCs w:val="24"/>
        </w:rPr>
        <w:t xml:space="preserve"> </w:t>
      </w:r>
      <w:r w:rsidRPr="007457E8">
        <w:rPr>
          <w:rFonts w:ascii="Times New Roman" w:hAnsi="Times New Roman" w:cs="Times New Roman"/>
          <w:sz w:val="24"/>
          <w:szCs w:val="24"/>
        </w:rPr>
        <w:t>disiplin lain yang relevan, menganalisa keadaan “sekitar</w:t>
      </w:r>
      <w:r w:rsidR="0049283B">
        <w:rPr>
          <w:rFonts w:ascii="Times New Roman" w:hAnsi="Times New Roman" w:cs="Times New Roman"/>
          <w:sz w:val="24"/>
          <w:szCs w:val="24"/>
        </w:rPr>
        <w:t>” proses tersebut, formulasi - t</w:t>
      </w:r>
      <w:r w:rsidRPr="007457E8">
        <w:rPr>
          <w:rFonts w:ascii="Times New Roman" w:hAnsi="Times New Roman" w:cs="Times New Roman"/>
          <w:sz w:val="24"/>
          <w:szCs w:val="24"/>
        </w:rPr>
        <w:t>ujuan yang dinyatakan secara eksplisit, pendefinisian gender sebagai problem publik dan strategi kebijakan untuk mencapai tujuannya.</w:t>
      </w:r>
      <w:r w:rsidR="00C3277D">
        <w:rPr>
          <w:rFonts w:ascii="Times New Roman" w:hAnsi="Times New Roman" w:cs="Times New Roman"/>
          <w:sz w:val="24"/>
          <w:szCs w:val="24"/>
        </w:rPr>
        <w:t xml:space="preserve"> </w:t>
      </w:r>
      <w:r w:rsidRPr="007457E8">
        <w:rPr>
          <w:rFonts w:ascii="Times New Roman" w:hAnsi="Times New Roman" w:cs="Times New Roman"/>
          <w:sz w:val="24"/>
          <w:szCs w:val="24"/>
        </w:rPr>
        <w:t xml:space="preserve">Studi ini menggunakan data sekunder yaitu dokumen legal (Inpres nomor 9 Tahun 2000 tentang PUG dalam Pembangunan Nasional, Permendiknas Nomor 84 Tahun 2008 tentang Pedoman Pelaksanaan PUG bidang Pendidikan) dan </w:t>
      </w:r>
      <w:r w:rsidR="00C216C6">
        <w:rPr>
          <w:rFonts w:ascii="Times New Roman" w:hAnsi="Times New Roman" w:cs="Times New Roman"/>
          <w:sz w:val="24"/>
          <w:szCs w:val="24"/>
          <w:lang w:val="en-US"/>
        </w:rPr>
        <w:t>data sekunder</w:t>
      </w:r>
      <w:r w:rsidR="00C3277D">
        <w:rPr>
          <w:rFonts w:ascii="Times New Roman" w:hAnsi="Times New Roman" w:cs="Times New Roman"/>
          <w:sz w:val="24"/>
          <w:szCs w:val="24"/>
          <w:lang w:val="en-US"/>
        </w:rPr>
        <w:t xml:space="preserve"> </w:t>
      </w:r>
      <w:r w:rsidRPr="007457E8">
        <w:rPr>
          <w:rFonts w:ascii="Times New Roman" w:hAnsi="Times New Roman" w:cs="Times New Roman"/>
          <w:sz w:val="24"/>
          <w:szCs w:val="24"/>
        </w:rPr>
        <w:t>lain yang relevan. Hasil studi mengindikasikan adanya faktor politik (ekonomi) dan level atau status legal kebijakan lebih dominan menjadi karakter kebijakannya dibandingkan dengan segi pragmatisnya. Keadilan gender merupakan problem sosial yan</w:t>
      </w:r>
      <w:r w:rsidR="00A75BD8">
        <w:rPr>
          <w:rFonts w:ascii="Times New Roman" w:hAnsi="Times New Roman" w:cs="Times New Roman"/>
          <w:sz w:val="24"/>
          <w:szCs w:val="24"/>
        </w:rPr>
        <w:t xml:space="preserve">g kompleks, </w:t>
      </w:r>
      <w:r w:rsidR="002762C5">
        <w:rPr>
          <w:rFonts w:ascii="Times New Roman" w:hAnsi="Times New Roman" w:cs="Times New Roman"/>
          <w:sz w:val="24"/>
          <w:szCs w:val="24"/>
        </w:rPr>
        <w:t>subtil dan hubungan kekuasaan.</w:t>
      </w:r>
      <w:r w:rsidR="002762C5">
        <w:rPr>
          <w:rFonts w:ascii="Times New Roman" w:hAnsi="Times New Roman" w:cs="Times New Roman"/>
          <w:sz w:val="24"/>
          <w:szCs w:val="24"/>
          <w:lang w:val="en-ID"/>
        </w:rPr>
        <w:t xml:space="preserve"> </w:t>
      </w:r>
      <w:r w:rsidRPr="007457E8">
        <w:rPr>
          <w:rFonts w:ascii="Times New Roman" w:hAnsi="Times New Roman" w:cs="Times New Roman"/>
          <w:sz w:val="24"/>
          <w:szCs w:val="24"/>
        </w:rPr>
        <w:t>Dari awal fase proses pembentukan</w:t>
      </w:r>
      <w:r w:rsidR="0049283B">
        <w:rPr>
          <w:rFonts w:ascii="Times New Roman" w:hAnsi="Times New Roman" w:cs="Times New Roman"/>
          <w:sz w:val="24"/>
          <w:szCs w:val="24"/>
        </w:rPr>
        <w:t>nya</w:t>
      </w:r>
      <w:r w:rsidR="00C3277D">
        <w:rPr>
          <w:rFonts w:ascii="Times New Roman" w:hAnsi="Times New Roman" w:cs="Times New Roman"/>
          <w:sz w:val="24"/>
          <w:szCs w:val="24"/>
        </w:rPr>
        <w:t xml:space="preserve"> </w:t>
      </w:r>
      <w:r w:rsidRPr="007457E8">
        <w:rPr>
          <w:rFonts w:ascii="Times New Roman" w:hAnsi="Times New Roman" w:cs="Times New Roman"/>
          <w:sz w:val="24"/>
          <w:szCs w:val="24"/>
        </w:rPr>
        <w:t>kebijakan</w:t>
      </w:r>
      <w:r w:rsidR="0049283B">
        <w:rPr>
          <w:rFonts w:ascii="Times New Roman" w:hAnsi="Times New Roman" w:cs="Times New Roman"/>
          <w:sz w:val="24"/>
          <w:szCs w:val="24"/>
        </w:rPr>
        <w:t xml:space="preserve"> ini</w:t>
      </w:r>
      <w:r w:rsidRPr="007457E8">
        <w:rPr>
          <w:rFonts w:ascii="Times New Roman" w:hAnsi="Times New Roman" w:cs="Times New Roman"/>
          <w:sz w:val="24"/>
          <w:szCs w:val="24"/>
        </w:rPr>
        <w:t xml:space="preserve"> “membawa” atau mengandung potensi hambatan besar bagi upaya pencapaian tujuannya.</w:t>
      </w:r>
      <w:r w:rsidR="00C3277D">
        <w:rPr>
          <w:rFonts w:ascii="Times New Roman" w:hAnsi="Times New Roman" w:cs="Times New Roman"/>
          <w:sz w:val="24"/>
          <w:szCs w:val="24"/>
        </w:rPr>
        <w:t xml:space="preserve"> </w:t>
      </w:r>
      <w:r w:rsidRPr="007457E8">
        <w:rPr>
          <w:rFonts w:ascii="Times New Roman" w:hAnsi="Times New Roman" w:cs="Times New Roman"/>
          <w:sz w:val="24"/>
          <w:szCs w:val="24"/>
        </w:rPr>
        <w:t>Studi ini dimaksudkan untuk mendapatkan pengetahuan yang lebih baik dari proses pembentukan dan formulasi kebijakannya.</w:t>
      </w:r>
      <w:r w:rsidR="00C3277D">
        <w:rPr>
          <w:rFonts w:ascii="Times New Roman" w:hAnsi="Times New Roman" w:cs="Times New Roman"/>
          <w:sz w:val="24"/>
          <w:szCs w:val="24"/>
        </w:rPr>
        <w:t xml:space="preserve"> </w:t>
      </w:r>
    </w:p>
    <w:p w14:paraId="5172F46B" w14:textId="60CC1851" w:rsidR="00EA5A9F" w:rsidRDefault="00B503C7" w:rsidP="00EA5A9F">
      <w:pPr>
        <w:jc w:val="both"/>
        <w:rPr>
          <w:rFonts w:ascii="Times New Roman" w:hAnsi="Times New Roman" w:cs="Times New Roman"/>
          <w:b/>
          <w:bCs/>
          <w:i/>
          <w:iCs/>
          <w:sz w:val="24"/>
          <w:szCs w:val="24"/>
        </w:rPr>
      </w:pPr>
      <w:r>
        <w:rPr>
          <w:rFonts w:ascii="Times New Roman" w:hAnsi="Times New Roman" w:cs="Times New Roman"/>
          <w:b/>
          <w:bCs/>
          <w:i/>
          <w:iCs/>
          <w:sz w:val="24"/>
          <w:szCs w:val="24"/>
        </w:rPr>
        <w:t>Kata Kunci: Pengarusutamaan g</w:t>
      </w:r>
      <w:r w:rsidR="00EA5A9F" w:rsidRPr="007457E8">
        <w:rPr>
          <w:rFonts w:ascii="Times New Roman" w:hAnsi="Times New Roman" w:cs="Times New Roman"/>
          <w:b/>
          <w:bCs/>
          <w:i/>
          <w:iCs/>
          <w:sz w:val="24"/>
          <w:szCs w:val="24"/>
        </w:rPr>
        <w:t xml:space="preserve">ender, </w:t>
      </w:r>
      <w:r>
        <w:rPr>
          <w:rFonts w:ascii="Times New Roman" w:hAnsi="Times New Roman" w:cs="Times New Roman"/>
          <w:b/>
          <w:bCs/>
          <w:i/>
          <w:iCs/>
          <w:sz w:val="24"/>
          <w:szCs w:val="24"/>
        </w:rPr>
        <w:t>Kesetaraan dan keadilan g</w:t>
      </w:r>
      <w:r w:rsidR="00EA5A9F" w:rsidRPr="007457E8">
        <w:rPr>
          <w:rFonts w:ascii="Times New Roman" w:hAnsi="Times New Roman" w:cs="Times New Roman"/>
          <w:b/>
          <w:bCs/>
          <w:i/>
          <w:iCs/>
          <w:sz w:val="24"/>
          <w:szCs w:val="24"/>
        </w:rPr>
        <w:t>ender Pendidikan, Problem publik</w:t>
      </w:r>
    </w:p>
    <w:p w14:paraId="4908305B" w14:textId="77777777" w:rsidR="00210784" w:rsidRPr="007457E8" w:rsidRDefault="00210784" w:rsidP="00EA5A9F">
      <w:pPr>
        <w:jc w:val="both"/>
        <w:rPr>
          <w:rFonts w:ascii="Times New Roman" w:hAnsi="Times New Roman" w:cs="Times New Roman"/>
          <w:b/>
          <w:bCs/>
          <w:i/>
          <w:iCs/>
          <w:sz w:val="24"/>
          <w:szCs w:val="24"/>
        </w:rPr>
      </w:pPr>
    </w:p>
    <w:p w14:paraId="71512ABF" w14:textId="14653A25" w:rsidR="00B071D0" w:rsidRDefault="00B071D0" w:rsidP="00B071D0">
      <w:pPr>
        <w:jc w:val="both"/>
        <w:rPr>
          <w:rFonts w:ascii="Times New Roman" w:hAnsi="Times New Roman" w:cs="Times New Roman"/>
          <w:b/>
          <w:bCs/>
          <w:sz w:val="24"/>
          <w:szCs w:val="24"/>
        </w:rPr>
      </w:pPr>
      <w:r w:rsidRPr="00EA5A9F">
        <w:rPr>
          <w:rFonts w:ascii="Times New Roman" w:hAnsi="Times New Roman" w:cs="Times New Roman"/>
          <w:b/>
          <w:bCs/>
          <w:sz w:val="24"/>
          <w:szCs w:val="24"/>
        </w:rPr>
        <w:lastRenderedPageBreak/>
        <w:t>PENDAHULUAN</w:t>
      </w:r>
      <w:r w:rsidR="001144FF">
        <w:rPr>
          <w:rFonts w:ascii="Times New Roman" w:hAnsi="Times New Roman" w:cs="Times New Roman"/>
          <w:b/>
          <w:bCs/>
          <w:sz w:val="24"/>
          <w:szCs w:val="24"/>
        </w:rPr>
        <w:t xml:space="preserve"> </w:t>
      </w:r>
    </w:p>
    <w:p w14:paraId="090D7A16" w14:textId="6C3B4DB6" w:rsidR="0072331D" w:rsidRDefault="00B96F95" w:rsidP="0072331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Belakang</w:t>
      </w:r>
      <w:r w:rsidR="00D22284">
        <w:rPr>
          <w:rFonts w:ascii="Times New Roman" w:hAnsi="Times New Roman" w:cs="Times New Roman"/>
          <w:bCs/>
          <w:sz w:val="24"/>
          <w:szCs w:val="24"/>
        </w:rPr>
        <w:t>an</w:t>
      </w:r>
      <w:r w:rsidR="00C3277D">
        <w:rPr>
          <w:rFonts w:ascii="Times New Roman" w:hAnsi="Times New Roman" w:cs="Times New Roman"/>
          <w:bCs/>
          <w:sz w:val="24"/>
          <w:szCs w:val="24"/>
        </w:rPr>
        <w:t xml:space="preserve"> </w:t>
      </w:r>
      <w:r>
        <w:rPr>
          <w:rFonts w:ascii="Times New Roman" w:hAnsi="Times New Roman" w:cs="Times New Roman"/>
          <w:bCs/>
          <w:sz w:val="24"/>
          <w:szCs w:val="24"/>
        </w:rPr>
        <w:t>ini</w:t>
      </w:r>
      <w:r w:rsidR="00C3277D">
        <w:rPr>
          <w:rFonts w:ascii="Times New Roman" w:hAnsi="Times New Roman" w:cs="Times New Roman"/>
          <w:bCs/>
          <w:sz w:val="24"/>
          <w:szCs w:val="24"/>
        </w:rPr>
        <w:t xml:space="preserve"> </w:t>
      </w:r>
      <w:r w:rsidR="00070803">
        <w:rPr>
          <w:rFonts w:ascii="Times New Roman" w:hAnsi="Times New Roman" w:cs="Times New Roman"/>
          <w:bCs/>
          <w:sz w:val="24"/>
          <w:szCs w:val="24"/>
        </w:rPr>
        <w:t>m</w:t>
      </w:r>
      <w:r w:rsidR="00DA74D2">
        <w:rPr>
          <w:rFonts w:ascii="Times New Roman" w:hAnsi="Times New Roman" w:cs="Times New Roman"/>
          <w:bCs/>
          <w:sz w:val="24"/>
          <w:szCs w:val="24"/>
        </w:rPr>
        <w:t>e</w:t>
      </w:r>
      <w:r w:rsidR="00070803">
        <w:rPr>
          <w:rFonts w:ascii="Times New Roman" w:hAnsi="Times New Roman" w:cs="Times New Roman"/>
          <w:bCs/>
          <w:sz w:val="24"/>
          <w:szCs w:val="24"/>
        </w:rPr>
        <w:t xml:space="preserve">njelang </w:t>
      </w:r>
      <w:r>
        <w:rPr>
          <w:rFonts w:ascii="Times New Roman" w:hAnsi="Times New Roman" w:cs="Times New Roman"/>
          <w:bCs/>
          <w:sz w:val="24"/>
          <w:szCs w:val="24"/>
        </w:rPr>
        <w:t>tahun ajaran baru</w:t>
      </w:r>
      <w:r w:rsidR="00C3277D">
        <w:rPr>
          <w:rFonts w:ascii="Times New Roman" w:hAnsi="Times New Roman" w:cs="Times New Roman"/>
          <w:bCs/>
          <w:sz w:val="24"/>
          <w:szCs w:val="24"/>
        </w:rPr>
        <w:t xml:space="preserve"> </w:t>
      </w:r>
      <w:r w:rsidR="00D31DEF">
        <w:rPr>
          <w:rFonts w:ascii="Times New Roman" w:hAnsi="Times New Roman" w:cs="Times New Roman"/>
          <w:bCs/>
          <w:sz w:val="24"/>
          <w:szCs w:val="24"/>
        </w:rPr>
        <w:t>banyak</w:t>
      </w:r>
      <w:r w:rsidR="00070803">
        <w:rPr>
          <w:rFonts w:ascii="Times New Roman" w:hAnsi="Times New Roman" w:cs="Times New Roman"/>
          <w:bCs/>
          <w:sz w:val="24"/>
          <w:szCs w:val="24"/>
        </w:rPr>
        <w:t xml:space="preserve"> orangtua murid</w:t>
      </w:r>
      <w:r w:rsidR="00C3277D">
        <w:rPr>
          <w:rFonts w:ascii="Times New Roman" w:hAnsi="Times New Roman" w:cs="Times New Roman"/>
          <w:bCs/>
          <w:sz w:val="24"/>
          <w:szCs w:val="24"/>
        </w:rPr>
        <w:t xml:space="preserve"> </w:t>
      </w:r>
      <w:r w:rsidR="00070803">
        <w:rPr>
          <w:rFonts w:ascii="Times New Roman" w:hAnsi="Times New Roman" w:cs="Times New Roman"/>
          <w:bCs/>
          <w:sz w:val="24"/>
          <w:szCs w:val="24"/>
        </w:rPr>
        <w:t>m</w:t>
      </w:r>
      <w:r w:rsidR="00DA74D2">
        <w:rPr>
          <w:rFonts w:ascii="Times New Roman" w:hAnsi="Times New Roman" w:cs="Times New Roman"/>
          <w:bCs/>
          <w:sz w:val="24"/>
          <w:szCs w:val="24"/>
        </w:rPr>
        <w:t>engalami kebingungan</w:t>
      </w:r>
      <w:r w:rsidR="00C3277D">
        <w:rPr>
          <w:rFonts w:ascii="Times New Roman" w:hAnsi="Times New Roman" w:cs="Times New Roman"/>
          <w:bCs/>
          <w:sz w:val="24"/>
          <w:szCs w:val="24"/>
        </w:rPr>
        <w:t xml:space="preserve"> </w:t>
      </w:r>
      <w:r w:rsidR="00070803">
        <w:rPr>
          <w:rFonts w:ascii="Times New Roman" w:hAnsi="Times New Roman" w:cs="Times New Roman"/>
          <w:bCs/>
          <w:sz w:val="24"/>
          <w:szCs w:val="24"/>
        </w:rPr>
        <w:t xml:space="preserve">dan </w:t>
      </w:r>
      <w:r w:rsidR="00684346">
        <w:rPr>
          <w:rFonts w:ascii="Times New Roman" w:hAnsi="Times New Roman" w:cs="Times New Roman"/>
          <w:bCs/>
          <w:sz w:val="24"/>
          <w:szCs w:val="24"/>
        </w:rPr>
        <w:t>keresahan</w:t>
      </w:r>
      <w:r w:rsidR="00061FF3">
        <w:rPr>
          <w:rFonts w:ascii="Times New Roman" w:hAnsi="Times New Roman" w:cs="Times New Roman"/>
          <w:bCs/>
          <w:sz w:val="24"/>
          <w:szCs w:val="24"/>
        </w:rPr>
        <w:t xml:space="preserve"> dalam upaya</w:t>
      </w:r>
      <w:r w:rsidR="0072331D">
        <w:rPr>
          <w:rFonts w:ascii="Times New Roman" w:hAnsi="Times New Roman" w:cs="Times New Roman"/>
          <w:bCs/>
          <w:sz w:val="24"/>
          <w:szCs w:val="24"/>
        </w:rPr>
        <w:t xml:space="preserve"> mendaftar</w:t>
      </w:r>
      <w:r w:rsidR="00D22284">
        <w:rPr>
          <w:rFonts w:ascii="Times New Roman" w:hAnsi="Times New Roman" w:cs="Times New Roman"/>
          <w:bCs/>
          <w:sz w:val="24"/>
          <w:szCs w:val="24"/>
        </w:rPr>
        <w:t xml:space="preserve"> </w:t>
      </w:r>
      <w:r w:rsidR="00070803">
        <w:rPr>
          <w:rFonts w:ascii="Times New Roman" w:hAnsi="Times New Roman" w:cs="Times New Roman"/>
          <w:bCs/>
          <w:sz w:val="24"/>
          <w:szCs w:val="24"/>
        </w:rPr>
        <w:t xml:space="preserve">sekolah bagi putra-putrinya. </w:t>
      </w:r>
      <w:r>
        <w:rPr>
          <w:rFonts w:ascii="Times New Roman" w:hAnsi="Times New Roman" w:cs="Times New Roman"/>
          <w:bCs/>
          <w:sz w:val="24"/>
          <w:szCs w:val="24"/>
        </w:rPr>
        <w:t xml:space="preserve">Tidak sedikit calon siswa </w:t>
      </w:r>
      <w:r w:rsidR="00DA74D2">
        <w:rPr>
          <w:rFonts w:ascii="Times New Roman" w:hAnsi="Times New Roman" w:cs="Times New Roman"/>
          <w:bCs/>
          <w:sz w:val="24"/>
          <w:szCs w:val="24"/>
        </w:rPr>
        <w:t>yang</w:t>
      </w:r>
      <w:r w:rsidR="00C3277D">
        <w:rPr>
          <w:rFonts w:ascii="Times New Roman" w:hAnsi="Times New Roman" w:cs="Times New Roman"/>
          <w:bCs/>
          <w:sz w:val="24"/>
          <w:szCs w:val="24"/>
        </w:rPr>
        <w:t xml:space="preserve"> </w:t>
      </w:r>
      <w:r w:rsidR="001C2176">
        <w:rPr>
          <w:rFonts w:ascii="Times New Roman" w:hAnsi="Times New Roman" w:cs="Times New Roman"/>
          <w:bCs/>
          <w:sz w:val="24"/>
          <w:szCs w:val="24"/>
        </w:rPr>
        <w:t>galau</w:t>
      </w:r>
      <w:r>
        <w:rPr>
          <w:rFonts w:ascii="Times New Roman" w:hAnsi="Times New Roman" w:cs="Times New Roman"/>
          <w:bCs/>
          <w:sz w:val="24"/>
          <w:szCs w:val="24"/>
        </w:rPr>
        <w:t xml:space="preserve"> terkait keinginan untuk menjadi sis</w:t>
      </w:r>
      <w:r w:rsidR="00F250DA">
        <w:rPr>
          <w:rFonts w:ascii="Times New Roman" w:hAnsi="Times New Roman" w:cs="Times New Roman"/>
          <w:bCs/>
          <w:sz w:val="24"/>
          <w:szCs w:val="24"/>
        </w:rPr>
        <w:t>wa di suatu sekolah yang diideal</w:t>
      </w:r>
      <w:r>
        <w:rPr>
          <w:rFonts w:ascii="Times New Roman" w:hAnsi="Times New Roman" w:cs="Times New Roman"/>
          <w:bCs/>
          <w:sz w:val="24"/>
          <w:szCs w:val="24"/>
        </w:rPr>
        <w:t xml:space="preserve">kan. </w:t>
      </w:r>
      <w:r w:rsidR="00A7391D" w:rsidRPr="0072331D">
        <w:rPr>
          <w:rFonts w:ascii="Times New Roman" w:hAnsi="Times New Roman" w:cs="Times New Roman"/>
          <w:sz w:val="24"/>
          <w:szCs w:val="24"/>
        </w:rPr>
        <w:t>Kebijakan</w:t>
      </w:r>
      <w:r w:rsidR="00A7391D">
        <w:rPr>
          <w:rFonts w:ascii="Times New Roman" w:hAnsi="Times New Roman" w:cs="Times New Roman"/>
          <w:bCs/>
          <w:sz w:val="24"/>
          <w:szCs w:val="24"/>
        </w:rPr>
        <w:t xml:space="preserve"> Zonasi yang dicanangkan p</w:t>
      </w:r>
      <w:r w:rsidR="00DA74D2">
        <w:rPr>
          <w:rFonts w:ascii="Times New Roman" w:hAnsi="Times New Roman" w:cs="Times New Roman"/>
          <w:bCs/>
          <w:sz w:val="24"/>
          <w:szCs w:val="24"/>
        </w:rPr>
        <w:t>e</w:t>
      </w:r>
      <w:r w:rsidR="00A7391D">
        <w:rPr>
          <w:rFonts w:ascii="Times New Roman" w:hAnsi="Times New Roman" w:cs="Times New Roman"/>
          <w:bCs/>
          <w:sz w:val="24"/>
          <w:szCs w:val="24"/>
        </w:rPr>
        <w:t>merintah sejak tahun 2017 den</w:t>
      </w:r>
      <w:r w:rsidR="00DA74D2">
        <w:rPr>
          <w:rFonts w:ascii="Times New Roman" w:hAnsi="Times New Roman" w:cs="Times New Roman"/>
          <w:bCs/>
          <w:sz w:val="24"/>
          <w:szCs w:val="24"/>
        </w:rPr>
        <w:t xml:space="preserve">gan tujuan </w:t>
      </w:r>
      <w:r w:rsidR="00A7391D">
        <w:rPr>
          <w:rFonts w:ascii="Times New Roman" w:hAnsi="Times New Roman" w:cs="Times New Roman"/>
          <w:bCs/>
          <w:sz w:val="24"/>
          <w:szCs w:val="24"/>
        </w:rPr>
        <w:t>baik yaitu pemerataa</w:t>
      </w:r>
      <w:r w:rsidR="0072331D">
        <w:rPr>
          <w:rFonts w:ascii="Times New Roman" w:hAnsi="Times New Roman" w:cs="Times New Roman"/>
          <w:bCs/>
          <w:sz w:val="24"/>
          <w:szCs w:val="24"/>
        </w:rPr>
        <w:t>n pendidikan,</w:t>
      </w:r>
      <w:r w:rsidR="0072331D">
        <w:rPr>
          <w:rFonts w:ascii="Times New Roman" w:hAnsi="Times New Roman" w:cs="Times New Roman"/>
          <w:bCs/>
          <w:sz w:val="24"/>
          <w:szCs w:val="24"/>
          <w:lang w:val="en-ID"/>
        </w:rPr>
        <w:t xml:space="preserve"> </w:t>
      </w:r>
      <w:r w:rsidR="00DA74D2">
        <w:rPr>
          <w:rFonts w:ascii="Times New Roman" w:hAnsi="Times New Roman" w:cs="Times New Roman"/>
          <w:bCs/>
          <w:sz w:val="24"/>
          <w:szCs w:val="24"/>
        </w:rPr>
        <w:t>menumbuhkan pro dan kontra masyarakat, bahkan memunculkan</w:t>
      </w:r>
      <w:r w:rsidR="00C3277D">
        <w:rPr>
          <w:rFonts w:ascii="Times New Roman" w:hAnsi="Times New Roman" w:cs="Times New Roman"/>
          <w:bCs/>
          <w:sz w:val="24"/>
          <w:szCs w:val="24"/>
        </w:rPr>
        <w:t xml:space="preserve"> </w:t>
      </w:r>
      <w:r w:rsidR="00A7391D">
        <w:rPr>
          <w:rFonts w:ascii="Times New Roman" w:hAnsi="Times New Roman" w:cs="Times New Roman"/>
          <w:bCs/>
          <w:sz w:val="24"/>
          <w:szCs w:val="24"/>
        </w:rPr>
        <w:t>permasalahan baru</w:t>
      </w:r>
      <w:r w:rsidR="00684346">
        <w:rPr>
          <w:rFonts w:ascii="Times New Roman" w:hAnsi="Times New Roman" w:cs="Times New Roman"/>
          <w:bCs/>
          <w:sz w:val="24"/>
          <w:szCs w:val="24"/>
        </w:rPr>
        <w:t>.</w:t>
      </w:r>
      <w:r w:rsidR="00C3277D">
        <w:rPr>
          <w:rFonts w:ascii="Times New Roman" w:hAnsi="Times New Roman" w:cs="Times New Roman"/>
          <w:bCs/>
          <w:sz w:val="24"/>
          <w:szCs w:val="24"/>
        </w:rPr>
        <w:t xml:space="preserve"> </w:t>
      </w:r>
      <w:r w:rsidR="001C2176">
        <w:rPr>
          <w:rFonts w:ascii="Times New Roman" w:hAnsi="Times New Roman" w:cs="Times New Roman"/>
          <w:bCs/>
          <w:sz w:val="24"/>
          <w:szCs w:val="24"/>
        </w:rPr>
        <w:t xml:space="preserve">Salah satu implikasinya, terjadi </w:t>
      </w:r>
      <w:r w:rsidR="00F250DA">
        <w:rPr>
          <w:rFonts w:ascii="Times New Roman" w:hAnsi="Times New Roman" w:cs="Times New Roman"/>
          <w:bCs/>
          <w:sz w:val="24"/>
          <w:szCs w:val="24"/>
        </w:rPr>
        <w:t>pemalsuan SKTM (Surat Keterangan Tidak mampu) oleh orangtua –</w:t>
      </w:r>
      <w:r w:rsidR="00D22284">
        <w:rPr>
          <w:rFonts w:ascii="Times New Roman" w:hAnsi="Times New Roman" w:cs="Times New Roman"/>
          <w:bCs/>
          <w:sz w:val="24"/>
          <w:szCs w:val="24"/>
        </w:rPr>
        <w:t xml:space="preserve"> suatu contoh la</w:t>
      </w:r>
      <w:r w:rsidR="00B60611">
        <w:rPr>
          <w:rFonts w:ascii="Times New Roman" w:hAnsi="Times New Roman" w:cs="Times New Roman"/>
          <w:bCs/>
          <w:sz w:val="24"/>
          <w:szCs w:val="24"/>
        </w:rPr>
        <w:t>n</w:t>
      </w:r>
      <w:r w:rsidR="00D22284">
        <w:rPr>
          <w:rFonts w:ascii="Times New Roman" w:hAnsi="Times New Roman" w:cs="Times New Roman"/>
          <w:bCs/>
          <w:sz w:val="24"/>
          <w:szCs w:val="24"/>
        </w:rPr>
        <w:t xml:space="preserve">gsung </w:t>
      </w:r>
      <w:r w:rsidR="00F250DA">
        <w:rPr>
          <w:rFonts w:ascii="Times New Roman" w:hAnsi="Times New Roman" w:cs="Times New Roman"/>
          <w:bCs/>
          <w:sz w:val="24"/>
          <w:szCs w:val="24"/>
        </w:rPr>
        <w:t>tindakan tidak tepuji bagi anaknya, si calon siswa</w:t>
      </w:r>
      <w:r w:rsidR="00D22284">
        <w:rPr>
          <w:rFonts w:ascii="Times New Roman" w:hAnsi="Times New Roman" w:cs="Times New Roman"/>
          <w:bCs/>
          <w:sz w:val="24"/>
          <w:szCs w:val="24"/>
        </w:rPr>
        <w:t>.</w:t>
      </w:r>
      <w:r w:rsidR="00F250DA">
        <w:rPr>
          <w:rFonts w:ascii="Times New Roman" w:hAnsi="Times New Roman" w:cs="Times New Roman"/>
          <w:bCs/>
          <w:sz w:val="24"/>
          <w:szCs w:val="24"/>
        </w:rPr>
        <w:t xml:space="preserve"> </w:t>
      </w:r>
      <w:r w:rsidR="00061FF3">
        <w:rPr>
          <w:rFonts w:ascii="Times New Roman" w:hAnsi="Times New Roman" w:cs="Times New Roman"/>
          <w:bCs/>
          <w:sz w:val="24"/>
          <w:szCs w:val="24"/>
        </w:rPr>
        <w:t xml:space="preserve">Terlepas dari </w:t>
      </w:r>
      <w:r w:rsidR="008B2480">
        <w:rPr>
          <w:rFonts w:ascii="Times New Roman" w:hAnsi="Times New Roman" w:cs="Times New Roman"/>
          <w:bCs/>
          <w:sz w:val="24"/>
          <w:szCs w:val="24"/>
        </w:rPr>
        <w:t xml:space="preserve">ketidakkonsistenan </w:t>
      </w:r>
      <w:r w:rsidR="00061FF3">
        <w:rPr>
          <w:rFonts w:ascii="Times New Roman" w:hAnsi="Times New Roman" w:cs="Times New Roman"/>
          <w:bCs/>
          <w:sz w:val="24"/>
          <w:szCs w:val="24"/>
        </w:rPr>
        <w:t>implementasi</w:t>
      </w:r>
      <w:r w:rsidR="008B2480">
        <w:rPr>
          <w:rFonts w:ascii="Times New Roman" w:hAnsi="Times New Roman" w:cs="Times New Roman"/>
          <w:bCs/>
          <w:sz w:val="24"/>
          <w:szCs w:val="24"/>
        </w:rPr>
        <w:t xml:space="preserve">nya dan </w:t>
      </w:r>
      <w:r w:rsidR="00F250DA">
        <w:rPr>
          <w:rFonts w:ascii="Times New Roman" w:hAnsi="Times New Roman" w:cs="Times New Roman"/>
          <w:bCs/>
          <w:sz w:val="24"/>
          <w:szCs w:val="24"/>
        </w:rPr>
        <w:t xml:space="preserve">formulasinya, kebijakan </w:t>
      </w:r>
      <w:r w:rsidR="00DA74D2">
        <w:rPr>
          <w:rFonts w:ascii="Times New Roman" w:hAnsi="Times New Roman" w:cs="Times New Roman"/>
          <w:bCs/>
          <w:sz w:val="24"/>
          <w:szCs w:val="24"/>
        </w:rPr>
        <w:t xml:space="preserve">sistem PPDB zonasi telah menginformasi </w:t>
      </w:r>
      <w:r w:rsidR="00CD69FB">
        <w:rPr>
          <w:rFonts w:ascii="Times New Roman" w:hAnsi="Times New Roman" w:cs="Times New Roman"/>
          <w:bCs/>
          <w:sz w:val="24"/>
          <w:szCs w:val="24"/>
        </w:rPr>
        <w:t>kepada masyarakat</w:t>
      </w:r>
      <w:r w:rsidR="008B2480">
        <w:rPr>
          <w:rFonts w:ascii="Times New Roman" w:hAnsi="Times New Roman" w:cs="Times New Roman"/>
          <w:bCs/>
          <w:sz w:val="24"/>
          <w:szCs w:val="24"/>
        </w:rPr>
        <w:t xml:space="preserve"> bahwa ad</w:t>
      </w:r>
      <w:r>
        <w:rPr>
          <w:rFonts w:ascii="Times New Roman" w:hAnsi="Times New Roman" w:cs="Times New Roman"/>
          <w:bCs/>
          <w:sz w:val="24"/>
          <w:szCs w:val="24"/>
        </w:rPr>
        <w:t>a</w:t>
      </w:r>
      <w:r w:rsidR="00DA74D2">
        <w:rPr>
          <w:rFonts w:ascii="Times New Roman" w:hAnsi="Times New Roman" w:cs="Times New Roman"/>
          <w:bCs/>
          <w:sz w:val="24"/>
          <w:szCs w:val="24"/>
        </w:rPr>
        <w:t xml:space="preserve"> permasalahan ketidakadilan</w:t>
      </w:r>
      <w:r w:rsidR="008B2480">
        <w:rPr>
          <w:rFonts w:ascii="Times New Roman" w:hAnsi="Times New Roman" w:cs="Times New Roman"/>
          <w:bCs/>
          <w:sz w:val="24"/>
          <w:szCs w:val="24"/>
        </w:rPr>
        <w:t xml:space="preserve"> pendidikan sehingga pemerintah menetapkan kebijakan yang ditujuk</w:t>
      </w:r>
      <w:r w:rsidR="00CD69FB">
        <w:rPr>
          <w:rFonts w:ascii="Times New Roman" w:hAnsi="Times New Roman" w:cs="Times New Roman"/>
          <w:bCs/>
          <w:sz w:val="24"/>
          <w:szCs w:val="24"/>
        </w:rPr>
        <w:t>an untuk pemerataan pendidikan.</w:t>
      </w:r>
    </w:p>
    <w:p w14:paraId="3FB14ADB" w14:textId="73FBC954" w:rsidR="0072331D" w:rsidRDefault="00BF40FF" w:rsidP="0072331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Menengok ke masa sebelumnya</w:t>
      </w:r>
      <w:r w:rsidR="00A7391D">
        <w:rPr>
          <w:rFonts w:ascii="Times New Roman" w:hAnsi="Times New Roman" w:cs="Times New Roman"/>
          <w:bCs/>
          <w:sz w:val="24"/>
          <w:szCs w:val="24"/>
        </w:rPr>
        <w:t xml:space="preserve">, </w:t>
      </w:r>
      <w:r w:rsidR="00A840FD">
        <w:rPr>
          <w:rFonts w:ascii="Times New Roman" w:hAnsi="Times New Roman" w:cs="Times New Roman"/>
          <w:bCs/>
          <w:sz w:val="24"/>
          <w:szCs w:val="24"/>
        </w:rPr>
        <w:t>ada beberapa</w:t>
      </w:r>
      <w:r w:rsidR="00A7391D">
        <w:rPr>
          <w:rFonts w:ascii="Times New Roman" w:hAnsi="Times New Roman" w:cs="Times New Roman"/>
          <w:bCs/>
          <w:sz w:val="24"/>
          <w:szCs w:val="24"/>
        </w:rPr>
        <w:t xml:space="preserve"> kebijakan pendidikan yang </w:t>
      </w:r>
      <w:r w:rsidR="00B96F95">
        <w:rPr>
          <w:rFonts w:ascii="Times New Roman" w:hAnsi="Times New Roman" w:cs="Times New Roman"/>
          <w:bCs/>
          <w:sz w:val="24"/>
          <w:szCs w:val="24"/>
        </w:rPr>
        <w:t xml:space="preserve">juga </w:t>
      </w:r>
      <w:r w:rsidR="00A7391D">
        <w:rPr>
          <w:rFonts w:ascii="Times New Roman" w:hAnsi="Times New Roman" w:cs="Times New Roman"/>
          <w:bCs/>
          <w:sz w:val="24"/>
          <w:szCs w:val="24"/>
        </w:rPr>
        <w:t>menumbuhkan pro kontra kuat di masyarakat</w:t>
      </w:r>
      <w:r w:rsidR="00C3277D">
        <w:rPr>
          <w:rFonts w:ascii="Times New Roman" w:hAnsi="Times New Roman" w:cs="Times New Roman"/>
          <w:bCs/>
          <w:sz w:val="24"/>
          <w:szCs w:val="24"/>
        </w:rPr>
        <w:t xml:space="preserve"> </w:t>
      </w:r>
      <w:r w:rsidR="00A7391D">
        <w:rPr>
          <w:rFonts w:ascii="Times New Roman" w:hAnsi="Times New Roman" w:cs="Times New Roman"/>
          <w:bCs/>
          <w:sz w:val="24"/>
          <w:szCs w:val="24"/>
        </w:rPr>
        <w:t>seperti kebijakan RSBI (Rintisan Sekolah Bertaraf Intern</w:t>
      </w:r>
      <w:r w:rsidR="0072331D" w:rsidRPr="0072331D">
        <w:rPr>
          <w:rFonts w:ascii="Times New Roman" w:hAnsi="Times New Roman" w:cs="Times New Roman"/>
          <w:bCs/>
          <w:sz w:val="24"/>
          <w:szCs w:val="24"/>
        </w:rPr>
        <w:t>a</w:t>
      </w:r>
      <w:r w:rsidR="00A7391D">
        <w:rPr>
          <w:rFonts w:ascii="Times New Roman" w:hAnsi="Times New Roman" w:cs="Times New Roman"/>
          <w:bCs/>
          <w:sz w:val="24"/>
          <w:szCs w:val="24"/>
        </w:rPr>
        <w:t xml:space="preserve">sional), kebijakan </w:t>
      </w:r>
      <w:r w:rsidR="00A7391D" w:rsidRPr="00684346">
        <w:rPr>
          <w:rFonts w:ascii="Times New Roman" w:hAnsi="Times New Roman" w:cs="Times New Roman"/>
          <w:bCs/>
          <w:i/>
          <w:sz w:val="24"/>
          <w:szCs w:val="24"/>
        </w:rPr>
        <w:t>full day</w:t>
      </w:r>
      <w:r w:rsidR="00A7391D">
        <w:rPr>
          <w:rFonts w:ascii="Times New Roman" w:hAnsi="Times New Roman" w:cs="Times New Roman"/>
          <w:bCs/>
          <w:sz w:val="24"/>
          <w:szCs w:val="24"/>
        </w:rPr>
        <w:t>, kebi</w:t>
      </w:r>
      <w:r>
        <w:rPr>
          <w:rFonts w:ascii="Times New Roman" w:hAnsi="Times New Roman" w:cs="Times New Roman"/>
          <w:bCs/>
          <w:sz w:val="24"/>
          <w:szCs w:val="24"/>
        </w:rPr>
        <w:t>j</w:t>
      </w:r>
      <w:r w:rsidR="002762C5" w:rsidRPr="002762C5">
        <w:rPr>
          <w:rFonts w:ascii="Times New Roman" w:hAnsi="Times New Roman" w:cs="Times New Roman"/>
          <w:bCs/>
          <w:sz w:val="24"/>
          <w:szCs w:val="24"/>
        </w:rPr>
        <w:t>a</w:t>
      </w:r>
      <w:r>
        <w:rPr>
          <w:rFonts w:ascii="Times New Roman" w:hAnsi="Times New Roman" w:cs="Times New Roman"/>
          <w:bCs/>
          <w:sz w:val="24"/>
          <w:szCs w:val="24"/>
        </w:rPr>
        <w:t>kan</w:t>
      </w:r>
      <w:r w:rsidR="0072331D">
        <w:rPr>
          <w:rFonts w:ascii="Times New Roman" w:hAnsi="Times New Roman" w:cs="Times New Roman"/>
          <w:bCs/>
          <w:sz w:val="24"/>
          <w:szCs w:val="24"/>
        </w:rPr>
        <w:t xml:space="preserve"> Moratorium</w:t>
      </w:r>
      <w:r w:rsidR="0072331D" w:rsidRPr="0072331D">
        <w:rPr>
          <w:rFonts w:ascii="Times New Roman" w:hAnsi="Times New Roman" w:cs="Times New Roman"/>
          <w:bCs/>
          <w:sz w:val="24"/>
          <w:szCs w:val="24"/>
        </w:rPr>
        <w:t xml:space="preserve"> </w:t>
      </w:r>
      <w:r>
        <w:rPr>
          <w:rFonts w:ascii="Times New Roman" w:hAnsi="Times New Roman" w:cs="Times New Roman"/>
          <w:bCs/>
          <w:sz w:val="24"/>
          <w:szCs w:val="24"/>
        </w:rPr>
        <w:t>Ujian nasional</w:t>
      </w:r>
      <w:r w:rsidR="00684346">
        <w:rPr>
          <w:rFonts w:ascii="Times New Roman" w:hAnsi="Times New Roman" w:cs="Times New Roman"/>
          <w:bCs/>
          <w:sz w:val="24"/>
          <w:szCs w:val="24"/>
        </w:rPr>
        <w:t>,</w:t>
      </w:r>
      <w:r>
        <w:rPr>
          <w:rFonts w:ascii="Times New Roman" w:hAnsi="Times New Roman" w:cs="Times New Roman"/>
          <w:bCs/>
          <w:sz w:val="24"/>
          <w:szCs w:val="24"/>
        </w:rPr>
        <w:t xml:space="preserve"> kebij</w:t>
      </w:r>
      <w:r w:rsidR="00684346">
        <w:rPr>
          <w:rFonts w:ascii="Times New Roman" w:hAnsi="Times New Roman" w:cs="Times New Roman"/>
          <w:bCs/>
          <w:sz w:val="24"/>
          <w:szCs w:val="24"/>
        </w:rPr>
        <w:t>a</w:t>
      </w:r>
      <w:r w:rsidR="001C2176">
        <w:rPr>
          <w:rFonts w:ascii="Times New Roman" w:hAnsi="Times New Roman" w:cs="Times New Roman"/>
          <w:bCs/>
          <w:sz w:val="24"/>
          <w:szCs w:val="24"/>
        </w:rPr>
        <w:t>kan Pengarusutamaan Gender (PUG)</w:t>
      </w:r>
      <w:r>
        <w:rPr>
          <w:rFonts w:ascii="Times New Roman" w:hAnsi="Times New Roman" w:cs="Times New Roman"/>
          <w:bCs/>
          <w:sz w:val="24"/>
          <w:szCs w:val="24"/>
        </w:rPr>
        <w:t xml:space="preserve"> pendidikan dan lainnya.</w:t>
      </w:r>
      <w:r w:rsidR="00C3277D">
        <w:rPr>
          <w:rFonts w:ascii="Times New Roman" w:hAnsi="Times New Roman" w:cs="Times New Roman"/>
          <w:bCs/>
          <w:sz w:val="24"/>
          <w:szCs w:val="24"/>
        </w:rPr>
        <w:t xml:space="preserve"> </w:t>
      </w:r>
      <w:r w:rsidR="00A840FD">
        <w:rPr>
          <w:rFonts w:ascii="Times New Roman" w:hAnsi="Times New Roman" w:cs="Times New Roman"/>
          <w:bCs/>
          <w:sz w:val="24"/>
          <w:szCs w:val="24"/>
        </w:rPr>
        <w:t>Kebijakan yang diniatkan untuk meningkatkan kualitas</w:t>
      </w:r>
      <w:r w:rsidR="00D22284">
        <w:rPr>
          <w:rFonts w:ascii="Times New Roman" w:hAnsi="Times New Roman" w:cs="Times New Roman"/>
          <w:bCs/>
          <w:sz w:val="24"/>
          <w:szCs w:val="24"/>
        </w:rPr>
        <w:t xml:space="preserve"> pendidikan ini</w:t>
      </w:r>
      <w:r w:rsidR="00C3277D">
        <w:rPr>
          <w:rFonts w:ascii="Times New Roman" w:hAnsi="Times New Roman" w:cs="Times New Roman"/>
          <w:bCs/>
          <w:sz w:val="24"/>
          <w:szCs w:val="24"/>
        </w:rPr>
        <w:t xml:space="preserve"> </w:t>
      </w:r>
      <w:r w:rsidR="008143DC">
        <w:rPr>
          <w:rFonts w:ascii="Times New Roman" w:hAnsi="Times New Roman" w:cs="Times New Roman"/>
          <w:bCs/>
          <w:sz w:val="24"/>
          <w:szCs w:val="24"/>
        </w:rPr>
        <w:t>mengalami dinamika implementasi dan dampak</w:t>
      </w:r>
      <w:r w:rsidR="00B96F95">
        <w:rPr>
          <w:rFonts w:ascii="Times New Roman" w:hAnsi="Times New Roman" w:cs="Times New Roman"/>
          <w:bCs/>
          <w:sz w:val="24"/>
          <w:szCs w:val="24"/>
        </w:rPr>
        <w:t>nya</w:t>
      </w:r>
      <w:r w:rsidR="0072331D">
        <w:rPr>
          <w:rFonts w:ascii="Times New Roman" w:hAnsi="Times New Roman" w:cs="Times New Roman"/>
          <w:bCs/>
          <w:sz w:val="24"/>
          <w:szCs w:val="24"/>
        </w:rPr>
        <w:t>, tidak atau belum</w:t>
      </w:r>
      <w:r w:rsidR="00A840FD">
        <w:rPr>
          <w:rFonts w:ascii="Times New Roman" w:hAnsi="Times New Roman" w:cs="Times New Roman"/>
          <w:bCs/>
          <w:sz w:val="24"/>
          <w:szCs w:val="24"/>
        </w:rPr>
        <w:t xml:space="preserve"> </w:t>
      </w:r>
      <w:r w:rsidR="00D22284">
        <w:rPr>
          <w:rFonts w:ascii="Times New Roman" w:hAnsi="Times New Roman" w:cs="Times New Roman"/>
          <w:bCs/>
          <w:sz w:val="24"/>
          <w:szCs w:val="24"/>
        </w:rPr>
        <w:t xml:space="preserve">dapat </w:t>
      </w:r>
      <w:r w:rsidR="00A840FD">
        <w:rPr>
          <w:rFonts w:ascii="Times New Roman" w:hAnsi="Times New Roman" w:cs="Times New Roman"/>
          <w:bCs/>
          <w:sz w:val="24"/>
          <w:szCs w:val="24"/>
        </w:rPr>
        <w:t>mewujudkan tujuan yang ditetapkan</w:t>
      </w:r>
      <w:r w:rsidR="008143DC">
        <w:rPr>
          <w:rFonts w:ascii="Times New Roman" w:hAnsi="Times New Roman" w:cs="Times New Roman"/>
          <w:bCs/>
          <w:sz w:val="24"/>
          <w:szCs w:val="24"/>
        </w:rPr>
        <w:t xml:space="preserve"> secara normatif</w:t>
      </w:r>
      <w:r w:rsidR="00B60611">
        <w:rPr>
          <w:rFonts w:ascii="Times New Roman" w:hAnsi="Times New Roman" w:cs="Times New Roman"/>
          <w:bCs/>
          <w:sz w:val="24"/>
          <w:szCs w:val="24"/>
        </w:rPr>
        <w:t xml:space="preserve"> </w:t>
      </w:r>
      <w:r w:rsidR="006A0FEA">
        <w:rPr>
          <w:rFonts w:ascii="Times New Roman" w:hAnsi="Times New Roman" w:cs="Times New Roman"/>
          <w:bCs/>
          <w:sz w:val="24"/>
          <w:szCs w:val="24"/>
        </w:rPr>
        <w:fldChar w:fldCharType="begin" w:fldLock="1"/>
      </w:r>
      <w:r w:rsidR="006A0FEA">
        <w:rPr>
          <w:rFonts w:ascii="Times New Roman" w:hAnsi="Times New Roman" w:cs="Times New Roman"/>
          <w:bCs/>
          <w:sz w:val="24"/>
          <w:szCs w:val="24"/>
        </w:rPr>
        <w:instrText>ADDIN CSL_CITATION {"citationItems":[{"id":"ITEM-1","itemData":{"author":[{"dropping-particle":"","family":"Koesoema","given":"Doni","non-dropping-particle":"","parse-names":false,"suffix":""}],"container-title":"Media Indonesia","id":"ITEM-1","issued":{"date-parts":[["2019"]]},"title":"Melampaui Kebijakan Zonasi","type":"article-newspaper"},"uris":["http://www.mendeley.com/documents/?uuid=28774cb3-0814-41e5-80c6-dbfc4d44237f"]}],"mendeley":{"formattedCitation":"(Koesoema, 2019)","plainTextFormattedCitation":"(Koesoema, 2019)","previouslyFormattedCitation":"(Koesoema, 2019)"},"properties":{"noteIndex":0},"schema":"https://github.com/citation-style-language/schema/raw/master/csl-citation.json"}</w:instrText>
      </w:r>
      <w:r w:rsidR="006A0FEA">
        <w:rPr>
          <w:rFonts w:ascii="Times New Roman" w:hAnsi="Times New Roman" w:cs="Times New Roman"/>
          <w:bCs/>
          <w:sz w:val="24"/>
          <w:szCs w:val="24"/>
        </w:rPr>
        <w:fldChar w:fldCharType="separate"/>
      </w:r>
      <w:r w:rsidR="006A0FEA" w:rsidRPr="006A0FEA">
        <w:rPr>
          <w:rFonts w:ascii="Times New Roman" w:hAnsi="Times New Roman" w:cs="Times New Roman"/>
          <w:bCs/>
          <w:noProof/>
          <w:sz w:val="24"/>
          <w:szCs w:val="24"/>
        </w:rPr>
        <w:t>(Koesoema, 2019)</w:t>
      </w:r>
      <w:r w:rsidR="006A0FEA">
        <w:rPr>
          <w:rFonts w:ascii="Times New Roman" w:hAnsi="Times New Roman" w:cs="Times New Roman"/>
          <w:bCs/>
          <w:sz w:val="24"/>
          <w:szCs w:val="24"/>
        </w:rPr>
        <w:fldChar w:fldCharType="end"/>
      </w:r>
      <w:r w:rsidR="006A0FEA" w:rsidRPr="006A0FEA">
        <w:rPr>
          <w:rFonts w:ascii="Times New Roman" w:hAnsi="Times New Roman" w:cs="Times New Roman"/>
          <w:bCs/>
          <w:sz w:val="24"/>
          <w:szCs w:val="24"/>
        </w:rPr>
        <w:t xml:space="preserve">. </w:t>
      </w:r>
      <w:r w:rsidR="00F078FB">
        <w:rPr>
          <w:rFonts w:ascii="Times New Roman" w:hAnsi="Times New Roman" w:cs="Times New Roman"/>
          <w:bCs/>
          <w:sz w:val="24"/>
          <w:szCs w:val="24"/>
        </w:rPr>
        <w:t>Fenomena pro kontra</w:t>
      </w:r>
      <w:r w:rsidR="008143DC">
        <w:rPr>
          <w:rFonts w:ascii="Times New Roman" w:hAnsi="Times New Roman" w:cs="Times New Roman"/>
          <w:bCs/>
          <w:sz w:val="24"/>
          <w:szCs w:val="24"/>
        </w:rPr>
        <w:t xml:space="preserve"> </w:t>
      </w:r>
      <w:r w:rsidR="008B2480">
        <w:rPr>
          <w:rFonts w:ascii="Times New Roman" w:hAnsi="Times New Roman" w:cs="Times New Roman"/>
          <w:bCs/>
          <w:sz w:val="24"/>
          <w:szCs w:val="24"/>
        </w:rPr>
        <w:t xml:space="preserve">masyarakat </w:t>
      </w:r>
      <w:r w:rsidR="00D22284">
        <w:rPr>
          <w:rFonts w:ascii="Times New Roman" w:hAnsi="Times New Roman" w:cs="Times New Roman"/>
          <w:bCs/>
          <w:sz w:val="24"/>
          <w:szCs w:val="24"/>
        </w:rPr>
        <w:t>atas implementasi kebijakan-kebijakan</w:t>
      </w:r>
      <w:r w:rsidR="00C3277D">
        <w:rPr>
          <w:rFonts w:ascii="Times New Roman" w:hAnsi="Times New Roman" w:cs="Times New Roman"/>
          <w:bCs/>
          <w:sz w:val="24"/>
          <w:szCs w:val="24"/>
        </w:rPr>
        <w:t xml:space="preserve"> </w:t>
      </w:r>
      <w:r w:rsidR="004E0B7D">
        <w:rPr>
          <w:rFonts w:ascii="Times New Roman" w:hAnsi="Times New Roman" w:cs="Times New Roman"/>
          <w:bCs/>
          <w:sz w:val="24"/>
          <w:szCs w:val="24"/>
        </w:rPr>
        <w:t>pendidikan tersebut</w:t>
      </w:r>
      <w:r w:rsidR="008B2480">
        <w:rPr>
          <w:rFonts w:ascii="Times New Roman" w:hAnsi="Times New Roman" w:cs="Times New Roman"/>
          <w:bCs/>
          <w:sz w:val="24"/>
          <w:szCs w:val="24"/>
        </w:rPr>
        <w:t xml:space="preserve"> </w:t>
      </w:r>
      <w:r w:rsidR="008B2480" w:rsidRPr="0072331D">
        <w:rPr>
          <w:rFonts w:ascii="Times New Roman" w:hAnsi="Times New Roman" w:cs="Times New Roman"/>
          <w:bCs/>
          <w:sz w:val="24"/>
          <w:szCs w:val="24"/>
        </w:rPr>
        <w:t>menimbulkan tantangan</w:t>
      </w:r>
      <w:r w:rsidR="00A24D91" w:rsidRPr="0072331D">
        <w:rPr>
          <w:rFonts w:ascii="Times New Roman" w:hAnsi="Times New Roman" w:cs="Times New Roman"/>
          <w:bCs/>
          <w:sz w:val="24"/>
          <w:szCs w:val="24"/>
        </w:rPr>
        <w:t xml:space="preserve"> </w:t>
      </w:r>
      <w:r w:rsidR="00A7391D" w:rsidRPr="0072331D">
        <w:rPr>
          <w:rFonts w:ascii="Times New Roman" w:hAnsi="Times New Roman" w:cs="Times New Roman"/>
          <w:bCs/>
          <w:sz w:val="24"/>
          <w:szCs w:val="24"/>
        </w:rPr>
        <w:t xml:space="preserve">untuk </w:t>
      </w:r>
      <w:r w:rsidR="00D22284" w:rsidRPr="0072331D">
        <w:rPr>
          <w:rFonts w:ascii="Times New Roman" w:hAnsi="Times New Roman" w:cs="Times New Roman"/>
          <w:bCs/>
          <w:sz w:val="24"/>
          <w:szCs w:val="24"/>
        </w:rPr>
        <w:t>mengelaborasi</w:t>
      </w:r>
      <w:r w:rsidR="00A7391D">
        <w:rPr>
          <w:rFonts w:ascii="Times New Roman" w:hAnsi="Times New Roman" w:cs="Times New Roman"/>
          <w:bCs/>
          <w:sz w:val="24"/>
          <w:szCs w:val="24"/>
        </w:rPr>
        <w:t xml:space="preserve"> apa sebenarnya yang</w:t>
      </w:r>
      <w:r w:rsidR="00A840FD">
        <w:rPr>
          <w:rFonts w:ascii="Times New Roman" w:hAnsi="Times New Roman" w:cs="Times New Roman"/>
          <w:bCs/>
          <w:sz w:val="24"/>
          <w:szCs w:val="24"/>
        </w:rPr>
        <w:t xml:space="preserve"> terjadi dengan kebijakan</w:t>
      </w:r>
      <w:r w:rsidR="00C3277D">
        <w:rPr>
          <w:rFonts w:ascii="Times New Roman" w:hAnsi="Times New Roman" w:cs="Times New Roman"/>
          <w:bCs/>
          <w:sz w:val="24"/>
          <w:szCs w:val="24"/>
        </w:rPr>
        <w:t xml:space="preserve"> </w:t>
      </w:r>
      <w:r w:rsidR="00684346">
        <w:rPr>
          <w:rFonts w:ascii="Times New Roman" w:hAnsi="Times New Roman" w:cs="Times New Roman"/>
          <w:bCs/>
          <w:sz w:val="24"/>
          <w:szCs w:val="24"/>
        </w:rPr>
        <w:t>pendidikan tersebut</w:t>
      </w:r>
      <w:r w:rsidR="00A7391D">
        <w:rPr>
          <w:rFonts w:ascii="Times New Roman" w:hAnsi="Times New Roman" w:cs="Times New Roman"/>
          <w:bCs/>
          <w:sz w:val="24"/>
          <w:szCs w:val="24"/>
        </w:rPr>
        <w:t>.</w:t>
      </w:r>
    </w:p>
    <w:p w14:paraId="575AB7E6" w14:textId="730062B5" w:rsidR="00BB6462" w:rsidRDefault="00DE7FAC" w:rsidP="000A7F4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Seperti juga kebijakan</w:t>
      </w:r>
      <w:r w:rsidR="008143DC">
        <w:rPr>
          <w:rFonts w:ascii="Times New Roman" w:hAnsi="Times New Roman" w:cs="Times New Roman"/>
          <w:bCs/>
          <w:sz w:val="24"/>
          <w:szCs w:val="24"/>
        </w:rPr>
        <w:t xml:space="preserve"> </w:t>
      </w:r>
      <w:r w:rsidR="0072331D">
        <w:rPr>
          <w:rFonts w:ascii="Times New Roman" w:hAnsi="Times New Roman" w:cs="Times New Roman"/>
          <w:bCs/>
          <w:sz w:val="24"/>
          <w:szCs w:val="24"/>
        </w:rPr>
        <w:t>di bidang</w:t>
      </w:r>
      <w:r>
        <w:rPr>
          <w:rFonts w:ascii="Times New Roman" w:hAnsi="Times New Roman" w:cs="Times New Roman"/>
          <w:bCs/>
          <w:sz w:val="24"/>
          <w:szCs w:val="24"/>
        </w:rPr>
        <w:t xml:space="preserve"> lain, kebijakan pendidikan pada hakikatnya adalah suatu komitmen pemerintah untuk membangun pendidikan menjadi seoptimal mungkin mencapai kualitas</w:t>
      </w:r>
      <w:r w:rsidR="0072331D">
        <w:rPr>
          <w:rFonts w:ascii="Times New Roman" w:hAnsi="Times New Roman" w:cs="Times New Roman"/>
          <w:bCs/>
          <w:sz w:val="24"/>
          <w:szCs w:val="24"/>
        </w:rPr>
        <w:t xml:space="preserve"> pendidikan yang tinggi,</w:t>
      </w:r>
      <w:r>
        <w:rPr>
          <w:rFonts w:ascii="Times New Roman" w:hAnsi="Times New Roman" w:cs="Times New Roman"/>
          <w:bCs/>
          <w:sz w:val="24"/>
          <w:szCs w:val="24"/>
        </w:rPr>
        <w:t xml:space="preserve"> menghasilkan sumberdaya man</w:t>
      </w:r>
      <w:r w:rsidR="008143DC">
        <w:rPr>
          <w:rFonts w:ascii="Times New Roman" w:hAnsi="Times New Roman" w:cs="Times New Roman"/>
          <w:bCs/>
          <w:sz w:val="24"/>
          <w:szCs w:val="24"/>
        </w:rPr>
        <w:t>usia un</w:t>
      </w:r>
      <w:r w:rsidR="0072331D">
        <w:rPr>
          <w:rFonts w:ascii="Times New Roman" w:hAnsi="Times New Roman" w:cs="Times New Roman"/>
          <w:bCs/>
          <w:sz w:val="24"/>
          <w:szCs w:val="24"/>
        </w:rPr>
        <w:t>ggul yang tangguh sebagai kader</w:t>
      </w:r>
      <w:r w:rsidR="00D22284">
        <w:rPr>
          <w:rFonts w:ascii="Times New Roman" w:hAnsi="Times New Roman" w:cs="Times New Roman"/>
          <w:bCs/>
          <w:sz w:val="24"/>
          <w:szCs w:val="24"/>
        </w:rPr>
        <w:t xml:space="preserve"> pem</w:t>
      </w:r>
      <w:r>
        <w:rPr>
          <w:rFonts w:ascii="Times New Roman" w:hAnsi="Times New Roman" w:cs="Times New Roman"/>
          <w:bCs/>
          <w:sz w:val="24"/>
          <w:szCs w:val="24"/>
        </w:rPr>
        <w:t>bangun</w:t>
      </w:r>
      <w:r w:rsidR="0072331D">
        <w:rPr>
          <w:rFonts w:ascii="Times New Roman" w:hAnsi="Times New Roman" w:cs="Times New Roman"/>
          <w:bCs/>
          <w:sz w:val="24"/>
          <w:szCs w:val="24"/>
        </w:rPr>
        <w:t>an</w:t>
      </w:r>
      <w:r>
        <w:rPr>
          <w:rFonts w:ascii="Times New Roman" w:hAnsi="Times New Roman" w:cs="Times New Roman"/>
          <w:bCs/>
          <w:sz w:val="24"/>
          <w:szCs w:val="24"/>
        </w:rPr>
        <w:t xml:space="preserve"> bangsa dan negara menuju</w:t>
      </w:r>
      <w:r w:rsidR="0072331D">
        <w:rPr>
          <w:rFonts w:ascii="Times New Roman" w:hAnsi="Times New Roman" w:cs="Times New Roman"/>
          <w:bCs/>
          <w:sz w:val="24"/>
          <w:szCs w:val="24"/>
        </w:rPr>
        <w:t xml:space="preserve"> masyarakat</w:t>
      </w:r>
      <w:r w:rsidR="00F250DA">
        <w:rPr>
          <w:rFonts w:ascii="Times New Roman" w:hAnsi="Times New Roman" w:cs="Times New Roman"/>
          <w:bCs/>
          <w:sz w:val="24"/>
          <w:szCs w:val="24"/>
        </w:rPr>
        <w:t xml:space="preserve"> sejahtera.</w:t>
      </w:r>
      <w:r>
        <w:rPr>
          <w:rFonts w:ascii="Times New Roman" w:hAnsi="Times New Roman" w:cs="Times New Roman"/>
          <w:bCs/>
          <w:sz w:val="24"/>
          <w:szCs w:val="24"/>
        </w:rPr>
        <w:t xml:space="preserve"> </w:t>
      </w:r>
      <w:r w:rsidR="008143DC">
        <w:rPr>
          <w:rFonts w:ascii="Times New Roman" w:hAnsi="Times New Roman" w:cs="Times New Roman"/>
          <w:bCs/>
          <w:sz w:val="24"/>
          <w:szCs w:val="24"/>
        </w:rPr>
        <w:t>Sebagai salah satu ciri demokrasi dan kehidupan berbangsa yang modern, kebijakan publik mempunyai posisi strategis bagi pemba</w:t>
      </w:r>
      <w:r w:rsidR="00F250DA">
        <w:rPr>
          <w:rFonts w:ascii="Times New Roman" w:hAnsi="Times New Roman" w:cs="Times New Roman"/>
          <w:bCs/>
          <w:sz w:val="24"/>
          <w:szCs w:val="24"/>
        </w:rPr>
        <w:t>gunan suatu bangsa. S</w:t>
      </w:r>
      <w:r w:rsidR="008143DC">
        <w:rPr>
          <w:rFonts w:ascii="Times New Roman" w:hAnsi="Times New Roman" w:cs="Times New Roman"/>
          <w:bCs/>
          <w:sz w:val="24"/>
          <w:szCs w:val="24"/>
        </w:rPr>
        <w:t>tudi kebi</w:t>
      </w:r>
      <w:r w:rsidR="006A0FEA">
        <w:rPr>
          <w:rFonts w:ascii="Times New Roman" w:hAnsi="Times New Roman" w:cs="Times New Roman"/>
          <w:bCs/>
          <w:sz w:val="24"/>
          <w:szCs w:val="24"/>
        </w:rPr>
        <w:t>jakan publik penting</w:t>
      </w:r>
      <w:r w:rsidR="008143DC">
        <w:rPr>
          <w:rFonts w:ascii="Times New Roman" w:hAnsi="Times New Roman" w:cs="Times New Roman"/>
          <w:bCs/>
          <w:sz w:val="24"/>
          <w:szCs w:val="24"/>
        </w:rPr>
        <w:t>, membantu upaya pemecahan problem sosial di masyarakat.</w:t>
      </w:r>
      <w:r w:rsidR="00FD261B">
        <w:rPr>
          <w:rFonts w:ascii="Times New Roman" w:hAnsi="Times New Roman" w:cs="Times New Roman"/>
          <w:bCs/>
          <w:sz w:val="24"/>
          <w:szCs w:val="24"/>
        </w:rPr>
        <w:t xml:space="preserve"> Kebijakan publik sebagai sarana pencapaian tujuan pembagunan pendidikan berperan strategis. Kemajuan dan kemunduran suatu negara ditentukan oleh keunggulan kebijakan publiknya.</w:t>
      </w:r>
      <w:r w:rsidR="00E71580">
        <w:rPr>
          <w:rFonts w:ascii="Times New Roman" w:hAnsi="Times New Roman" w:cs="Times New Roman"/>
          <w:bCs/>
          <w:sz w:val="24"/>
          <w:szCs w:val="24"/>
        </w:rPr>
        <w:t xml:space="preserve"> </w:t>
      </w:r>
      <w:r w:rsidR="000A7F46">
        <w:rPr>
          <w:rFonts w:ascii="Times New Roman" w:hAnsi="Times New Roman" w:cs="Times New Roman"/>
          <w:bCs/>
          <w:sz w:val="24"/>
          <w:szCs w:val="24"/>
        </w:rPr>
        <w:fldChar w:fldCharType="begin" w:fldLock="1"/>
      </w:r>
      <w:r w:rsidR="000A7F46">
        <w:rPr>
          <w:rFonts w:ascii="Times New Roman" w:hAnsi="Times New Roman" w:cs="Times New Roman"/>
          <w:bCs/>
          <w:sz w:val="24"/>
          <w:szCs w:val="24"/>
        </w:rPr>
        <w:instrText>ADDIN CSL_CITATION {"citationItems":[{"id":"ITEM-1","itemData":{"author":[{"dropping-particle":"","family":"Nugroho","given":"Riant","non-dropping-particle":"","parse-names":false,"suffix":""}],"id":"ITEM-1","issued":{"date-parts":[["2009"]]},"publisher":"Gramedia","publisher-place":"Jakarta","title":"Public Policy, Dinamika Kebijakan-Analisa Kebijakan-Manajemen Kebijakan","type":"book"},"uris":["http://www.mendeley.com/documents/?uuid=041b7095-e167-4a29-b93f-5df19c6ab67d"]}],"mendeley":{"formattedCitation":"(Nugroho, 2009)","plainTextFormattedCitation":"(Nugroho, 2009)","previouslyFormattedCitation":"(Nugroho, 2009)"},"properties":{"noteIndex":0},"schema":"https://github.com/citation-style-language/schema/raw/master/csl-citation.json"}</w:instrText>
      </w:r>
      <w:r w:rsidR="000A7F46">
        <w:rPr>
          <w:rFonts w:ascii="Times New Roman" w:hAnsi="Times New Roman" w:cs="Times New Roman"/>
          <w:bCs/>
          <w:sz w:val="24"/>
          <w:szCs w:val="24"/>
        </w:rPr>
        <w:fldChar w:fldCharType="separate"/>
      </w:r>
      <w:r w:rsidR="000A7F46" w:rsidRPr="000A7F46">
        <w:rPr>
          <w:rFonts w:ascii="Times New Roman" w:hAnsi="Times New Roman" w:cs="Times New Roman"/>
          <w:bCs/>
          <w:noProof/>
          <w:sz w:val="24"/>
          <w:szCs w:val="24"/>
        </w:rPr>
        <w:t>(Nugroho, 2009)</w:t>
      </w:r>
      <w:r w:rsidR="000A7F46">
        <w:rPr>
          <w:rFonts w:ascii="Times New Roman" w:hAnsi="Times New Roman" w:cs="Times New Roman"/>
          <w:bCs/>
          <w:sz w:val="24"/>
          <w:szCs w:val="24"/>
        </w:rPr>
        <w:fldChar w:fldCharType="end"/>
      </w:r>
    </w:p>
    <w:p w14:paraId="6136FF77" w14:textId="299181D1" w:rsidR="00DD306C" w:rsidRPr="006A0FEA" w:rsidRDefault="007643D8" w:rsidP="006A0FEA">
      <w:pPr>
        <w:spacing w:line="360" w:lineRule="auto"/>
        <w:ind w:firstLine="720"/>
        <w:jc w:val="both"/>
        <w:rPr>
          <w:rFonts w:ascii="Times New Roman" w:hAnsi="Times New Roman" w:cs="Times New Roman"/>
          <w:sz w:val="24"/>
          <w:szCs w:val="24"/>
          <w:lang w:val="en-ID"/>
        </w:rPr>
      </w:pPr>
      <w:r>
        <w:rPr>
          <w:rFonts w:ascii="Times New Roman" w:hAnsi="Times New Roman" w:cs="Times New Roman"/>
          <w:bCs/>
          <w:sz w:val="24"/>
          <w:szCs w:val="24"/>
        </w:rPr>
        <w:lastRenderedPageBreak/>
        <w:t>Dalam rangka refleksi</w:t>
      </w:r>
      <w:r w:rsidR="008B2480">
        <w:rPr>
          <w:rFonts w:ascii="Times New Roman" w:hAnsi="Times New Roman" w:cs="Times New Roman"/>
          <w:bCs/>
          <w:sz w:val="24"/>
          <w:szCs w:val="24"/>
        </w:rPr>
        <w:t xml:space="preserve"> terhadap kebijakan,</w:t>
      </w:r>
      <w:r w:rsidR="00C3277D">
        <w:rPr>
          <w:rFonts w:ascii="Times New Roman" w:hAnsi="Times New Roman" w:cs="Times New Roman"/>
          <w:bCs/>
          <w:sz w:val="24"/>
          <w:szCs w:val="24"/>
        </w:rPr>
        <w:t xml:space="preserve"> </w:t>
      </w:r>
      <w:r w:rsidR="00DA74D2">
        <w:rPr>
          <w:rFonts w:ascii="Times New Roman" w:hAnsi="Times New Roman" w:cs="Times New Roman"/>
          <w:bCs/>
          <w:sz w:val="24"/>
          <w:szCs w:val="24"/>
        </w:rPr>
        <w:t>tulisan ini</w:t>
      </w:r>
      <w:r w:rsidR="00C3277D">
        <w:rPr>
          <w:rFonts w:ascii="Times New Roman" w:hAnsi="Times New Roman" w:cs="Times New Roman"/>
          <w:bCs/>
          <w:sz w:val="24"/>
          <w:szCs w:val="24"/>
        </w:rPr>
        <w:t xml:space="preserve"> </w:t>
      </w:r>
      <w:r w:rsidR="00BB6462">
        <w:rPr>
          <w:rFonts w:ascii="Times New Roman" w:hAnsi="Times New Roman" w:cs="Times New Roman"/>
          <w:bCs/>
          <w:sz w:val="24"/>
          <w:szCs w:val="24"/>
        </w:rPr>
        <w:t>mengaji tentang kebijakan PUG bidang pendidikan, yang sudah lama dicanan</w:t>
      </w:r>
      <w:r>
        <w:rPr>
          <w:rFonts w:ascii="Times New Roman" w:hAnsi="Times New Roman" w:cs="Times New Roman"/>
          <w:bCs/>
          <w:sz w:val="24"/>
          <w:szCs w:val="24"/>
        </w:rPr>
        <w:t>gkan o</w:t>
      </w:r>
      <w:r w:rsidR="00B60611">
        <w:rPr>
          <w:rFonts w:ascii="Times New Roman" w:hAnsi="Times New Roman" w:cs="Times New Roman"/>
          <w:bCs/>
          <w:sz w:val="24"/>
          <w:szCs w:val="24"/>
        </w:rPr>
        <w:t>l</w:t>
      </w:r>
      <w:r>
        <w:rPr>
          <w:rFonts w:ascii="Times New Roman" w:hAnsi="Times New Roman" w:cs="Times New Roman"/>
          <w:bCs/>
          <w:sz w:val="24"/>
          <w:szCs w:val="24"/>
        </w:rPr>
        <w:t>eh pem</w:t>
      </w:r>
      <w:r w:rsidR="00B60611">
        <w:rPr>
          <w:rFonts w:ascii="Times New Roman" w:hAnsi="Times New Roman" w:cs="Times New Roman"/>
          <w:bCs/>
          <w:sz w:val="24"/>
          <w:szCs w:val="24"/>
        </w:rPr>
        <w:t>e</w:t>
      </w:r>
      <w:r w:rsidR="001C2176">
        <w:rPr>
          <w:rFonts w:ascii="Times New Roman" w:hAnsi="Times New Roman" w:cs="Times New Roman"/>
          <w:bCs/>
          <w:sz w:val="24"/>
          <w:szCs w:val="24"/>
        </w:rPr>
        <w:t>rintah</w:t>
      </w:r>
      <w:r w:rsidR="00C3277D">
        <w:rPr>
          <w:rFonts w:ascii="Times New Roman" w:hAnsi="Times New Roman" w:cs="Times New Roman"/>
          <w:bCs/>
          <w:sz w:val="24"/>
          <w:szCs w:val="24"/>
        </w:rPr>
        <w:t xml:space="preserve"> </w:t>
      </w:r>
      <w:r>
        <w:rPr>
          <w:rFonts w:ascii="Times New Roman" w:hAnsi="Times New Roman" w:cs="Times New Roman"/>
          <w:bCs/>
          <w:sz w:val="24"/>
          <w:szCs w:val="24"/>
        </w:rPr>
        <w:t>menimbulkan</w:t>
      </w:r>
      <w:r w:rsidR="00DA74D2">
        <w:rPr>
          <w:rFonts w:ascii="Times New Roman" w:hAnsi="Times New Roman" w:cs="Times New Roman"/>
          <w:bCs/>
          <w:sz w:val="24"/>
          <w:szCs w:val="24"/>
        </w:rPr>
        <w:t xml:space="preserve"> pro kontra juga di masyarakat. Kebijakan PUG bidang pendidikan adalah</w:t>
      </w:r>
      <w:r w:rsidR="00C3277D">
        <w:rPr>
          <w:rFonts w:ascii="Times New Roman" w:hAnsi="Times New Roman" w:cs="Times New Roman"/>
          <w:bCs/>
          <w:sz w:val="24"/>
          <w:szCs w:val="24"/>
        </w:rPr>
        <w:t xml:space="preserve"> </w:t>
      </w:r>
      <w:r w:rsidR="00BB6462">
        <w:rPr>
          <w:rFonts w:ascii="Times New Roman" w:hAnsi="Times New Roman" w:cs="Times New Roman"/>
          <w:bCs/>
          <w:sz w:val="24"/>
          <w:szCs w:val="24"/>
        </w:rPr>
        <w:t>berupa ser</w:t>
      </w:r>
      <w:r w:rsidR="000A7F46">
        <w:rPr>
          <w:rFonts w:ascii="Times New Roman" w:hAnsi="Times New Roman" w:cs="Times New Roman"/>
          <w:bCs/>
          <w:sz w:val="24"/>
          <w:szCs w:val="24"/>
          <w:lang w:val="en-ID"/>
        </w:rPr>
        <w:t>a</w:t>
      </w:r>
      <w:r w:rsidR="002762C5">
        <w:rPr>
          <w:rFonts w:ascii="Times New Roman" w:hAnsi="Times New Roman" w:cs="Times New Roman"/>
          <w:bCs/>
          <w:sz w:val="24"/>
          <w:szCs w:val="24"/>
        </w:rPr>
        <w:t>ngkaian kebijakan</w:t>
      </w:r>
      <w:r w:rsidR="00BB6462">
        <w:rPr>
          <w:rFonts w:ascii="Times New Roman" w:hAnsi="Times New Roman" w:cs="Times New Roman"/>
          <w:bCs/>
          <w:sz w:val="24"/>
          <w:szCs w:val="24"/>
        </w:rPr>
        <w:t xml:space="preserve">: </w:t>
      </w:r>
      <w:r w:rsidR="00DA74D2">
        <w:rPr>
          <w:rFonts w:ascii="Times New Roman" w:hAnsi="Times New Roman" w:cs="Times New Roman"/>
          <w:bCs/>
          <w:sz w:val="24"/>
          <w:szCs w:val="24"/>
        </w:rPr>
        <w:t xml:space="preserve">antara lain </w:t>
      </w:r>
      <w:r w:rsidR="00DD306C">
        <w:rPr>
          <w:rFonts w:ascii="Times New Roman" w:hAnsi="Times New Roman" w:cs="Times New Roman"/>
          <w:bCs/>
          <w:sz w:val="24"/>
          <w:szCs w:val="24"/>
        </w:rPr>
        <w:t>Inpres nomor 9 T</w:t>
      </w:r>
      <w:r w:rsidR="00BB6462">
        <w:rPr>
          <w:rFonts w:ascii="Times New Roman" w:hAnsi="Times New Roman" w:cs="Times New Roman"/>
          <w:bCs/>
          <w:sz w:val="24"/>
          <w:szCs w:val="24"/>
        </w:rPr>
        <w:t>ahun 2000</w:t>
      </w:r>
      <w:r w:rsidR="00DD306C">
        <w:rPr>
          <w:rFonts w:ascii="Times New Roman" w:hAnsi="Times New Roman" w:cs="Times New Roman"/>
          <w:bCs/>
          <w:sz w:val="24"/>
          <w:szCs w:val="24"/>
        </w:rPr>
        <w:t xml:space="preserve"> tentang Pengarusutamaan Gender dalam Pembangunan, P</w:t>
      </w:r>
      <w:r w:rsidR="00BB6462">
        <w:rPr>
          <w:rFonts w:ascii="Times New Roman" w:hAnsi="Times New Roman" w:cs="Times New Roman"/>
          <w:bCs/>
          <w:sz w:val="24"/>
          <w:szCs w:val="24"/>
        </w:rPr>
        <w:t>ermendik</w:t>
      </w:r>
      <w:r w:rsidR="008B2480">
        <w:rPr>
          <w:rFonts w:ascii="Times New Roman" w:hAnsi="Times New Roman" w:cs="Times New Roman"/>
          <w:bCs/>
          <w:sz w:val="24"/>
          <w:szCs w:val="24"/>
        </w:rPr>
        <w:t xml:space="preserve">nas </w:t>
      </w:r>
      <w:r w:rsidR="00DD306C">
        <w:rPr>
          <w:rFonts w:ascii="Times New Roman" w:hAnsi="Times New Roman" w:cs="Times New Roman"/>
          <w:bCs/>
          <w:sz w:val="24"/>
          <w:szCs w:val="24"/>
        </w:rPr>
        <w:t>nomor 84 T</w:t>
      </w:r>
      <w:r w:rsidR="008B2480">
        <w:rPr>
          <w:rFonts w:ascii="Times New Roman" w:hAnsi="Times New Roman" w:cs="Times New Roman"/>
          <w:bCs/>
          <w:sz w:val="24"/>
          <w:szCs w:val="24"/>
        </w:rPr>
        <w:t>a</w:t>
      </w:r>
      <w:r w:rsidR="00DD306C">
        <w:rPr>
          <w:rFonts w:ascii="Times New Roman" w:hAnsi="Times New Roman" w:cs="Times New Roman"/>
          <w:bCs/>
          <w:sz w:val="24"/>
          <w:szCs w:val="24"/>
        </w:rPr>
        <w:t>h</w:t>
      </w:r>
      <w:r w:rsidR="008B2480">
        <w:rPr>
          <w:rFonts w:ascii="Times New Roman" w:hAnsi="Times New Roman" w:cs="Times New Roman"/>
          <w:bCs/>
          <w:sz w:val="24"/>
          <w:szCs w:val="24"/>
        </w:rPr>
        <w:t>un 2008</w:t>
      </w:r>
      <w:r w:rsidR="00DD306C">
        <w:rPr>
          <w:rFonts w:ascii="Times New Roman" w:hAnsi="Times New Roman" w:cs="Times New Roman"/>
          <w:bCs/>
          <w:sz w:val="24"/>
          <w:szCs w:val="24"/>
        </w:rPr>
        <w:t xml:space="preserve"> tentang </w:t>
      </w:r>
      <w:r w:rsidR="00AA1C8C" w:rsidRPr="00BE7238">
        <w:rPr>
          <w:rFonts w:ascii="Times New Roman" w:hAnsi="Times New Roman" w:cs="Times New Roman"/>
          <w:sz w:val="24"/>
          <w:szCs w:val="24"/>
        </w:rPr>
        <w:t>Pedoman Pelaksanaan PUG Pendidikan</w:t>
      </w:r>
      <w:r w:rsidR="00AA1C8C">
        <w:rPr>
          <w:rFonts w:ascii="Times New Roman" w:hAnsi="Times New Roman" w:cs="Times New Roman"/>
          <w:sz w:val="24"/>
          <w:szCs w:val="24"/>
        </w:rPr>
        <w:t xml:space="preserve"> dan</w:t>
      </w:r>
      <w:r w:rsidR="00AA1C8C" w:rsidRPr="00AA1C8C">
        <w:rPr>
          <w:rFonts w:ascii="Times New Roman" w:hAnsi="Times New Roman" w:cs="Times New Roman"/>
          <w:sz w:val="24"/>
          <w:szCs w:val="24"/>
        </w:rPr>
        <w:t xml:space="preserve"> </w:t>
      </w:r>
      <w:r w:rsidR="00AA1C8C" w:rsidRPr="00BE7238">
        <w:rPr>
          <w:rFonts w:ascii="Times New Roman" w:hAnsi="Times New Roman" w:cs="Times New Roman"/>
          <w:sz w:val="24"/>
          <w:szCs w:val="24"/>
        </w:rPr>
        <w:t>Panduan Umum PUG</w:t>
      </w:r>
      <w:r w:rsidR="00AA1C8C">
        <w:rPr>
          <w:rFonts w:ascii="Times New Roman" w:hAnsi="Times New Roman" w:cs="Times New Roman"/>
          <w:sz w:val="24"/>
          <w:szCs w:val="24"/>
        </w:rPr>
        <w:t xml:space="preserve"> bidang Pendidikan Kemendikbud</w:t>
      </w:r>
      <w:r w:rsidR="00C3277D">
        <w:rPr>
          <w:rFonts w:ascii="Times New Roman" w:hAnsi="Times New Roman" w:cs="Times New Roman"/>
          <w:sz w:val="24"/>
          <w:szCs w:val="24"/>
        </w:rPr>
        <w:t xml:space="preserve"> </w:t>
      </w:r>
      <w:r w:rsidR="00AA1C8C">
        <w:rPr>
          <w:rFonts w:ascii="Times New Roman" w:hAnsi="Times New Roman" w:cs="Times New Roman"/>
          <w:sz w:val="24"/>
          <w:szCs w:val="24"/>
        </w:rPr>
        <w:t>T</w:t>
      </w:r>
      <w:r w:rsidR="00AA1C8C" w:rsidRPr="00BE7238">
        <w:rPr>
          <w:rFonts w:ascii="Times New Roman" w:hAnsi="Times New Roman" w:cs="Times New Roman"/>
          <w:sz w:val="24"/>
          <w:szCs w:val="24"/>
        </w:rPr>
        <w:t>ahun 2013 dan</w:t>
      </w:r>
      <w:r w:rsidR="00AA1C8C">
        <w:rPr>
          <w:rFonts w:ascii="Times New Roman" w:hAnsi="Times New Roman" w:cs="Times New Roman"/>
          <w:sz w:val="24"/>
          <w:szCs w:val="24"/>
        </w:rPr>
        <w:t xml:space="preserve"> lainnya.</w:t>
      </w:r>
      <w:r w:rsidR="00AA7722">
        <w:rPr>
          <w:rFonts w:ascii="Times New Roman" w:hAnsi="Times New Roman" w:cs="Times New Roman"/>
          <w:bCs/>
          <w:sz w:val="24"/>
          <w:szCs w:val="24"/>
        </w:rPr>
        <w:t xml:space="preserve"> </w:t>
      </w:r>
      <w:r w:rsidR="00717463">
        <w:rPr>
          <w:rFonts w:ascii="Times New Roman" w:hAnsi="Times New Roman" w:cs="Times New Roman"/>
          <w:bCs/>
          <w:sz w:val="24"/>
          <w:szCs w:val="24"/>
        </w:rPr>
        <w:t xml:space="preserve">Kebijakan PUG </w:t>
      </w:r>
      <w:r w:rsidR="00AA7722">
        <w:rPr>
          <w:rFonts w:ascii="Times New Roman" w:hAnsi="Times New Roman" w:cs="Times New Roman"/>
          <w:sz w:val="24"/>
          <w:szCs w:val="24"/>
        </w:rPr>
        <w:t xml:space="preserve">adalah strategi untuk mencapai </w:t>
      </w:r>
      <w:r w:rsidR="00D22284">
        <w:rPr>
          <w:rFonts w:ascii="Times New Roman" w:hAnsi="Times New Roman" w:cs="Times New Roman"/>
          <w:sz w:val="24"/>
          <w:szCs w:val="24"/>
        </w:rPr>
        <w:t>kesetaraan dan keadilan gender</w:t>
      </w:r>
      <w:r w:rsidR="00B60611">
        <w:rPr>
          <w:rFonts w:ascii="Times New Roman" w:hAnsi="Times New Roman" w:cs="Times New Roman"/>
          <w:sz w:val="24"/>
          <w:szCs w:val="24"/>
        </w:rPr>
        <w:t xml:space="preserve"> (KKG)</w:t>
      </w:r>
      <w:r w:rsidR="00D22284">
        <w:rPr>
          <w:rFonts w:ascii="Times New Roman" w:hAnsi="Times New Roman" w:cs="Times New Roman"/>
          <w:sz w:val="24"/>
          <w:szCs w:val="24"/>
        </w:rPr>
        <w:t xml:space="preserve"> </w:t>
      </w:r>
      <w:r w:rsidR="00AA7722">
        <w:rPr>
          <w:rFonts w:ascii="Times New Roman" w:hAnsi="Times New Roman" w:cs="Times New Roman"/>
          <w:sz w:val="24"/>
          <w:szCs w:val="24"/>
        </w:rPr>
        <w:t>melalui penyusunan kebijakan dan program yang memperhatikan pengalaman, aspirasi/kebutuhan dan</w:t>
      </w:r>
      <w:r w:rsidR="00C3277D">
        <w:rPr>
          <w:rFonts w:ascii="Times New Roman" w:hAnsi="Times New Roman" w:cs="Times New Roman"/>
          <w:sz w:val="24"/>
          <w:szCs w:val="24"/>
        </w:rPr>
        <w:t xml:space="preserve"> </w:t>
      </w:r>
      <w:r w:rsidR="00AA7722">
        <w:rPr>
          <w:rFonts w:ascii="Times New Roman" w:hAnsi="Times New Roman" w:cs="Times New Roman"/>
          <w:sz w:val="24"/>
          <w:szCs w:val="24"/>
        </w:rPr>
        <w:t>permasalahan perempuan dan laki-laki mulai t</w:t>
      </w:r>
      <w:r w:rsidR="000A7F46">
        <w:rPr>
          <w:rFonts w:ascii="Times New Roman" w:hAnsi="Times New Roman" w:cs="Times New Roman"/>
          <w:sz w:val="24"/>
          <w:szCs w:val="24"/>
        </w:rPr>
        <w:t>ahapan perencanaan, pelaksanaan</w:t>
      </w:r>
      <w:r w:rsidR="00AA7722">
        <w:rPr>
          <w:rFonts w:ascii="Times New Roman" w:hAnsi="Times New Roman" w:cs="Times New Roman"/>
          <w:sz w:val="24"/>
          <w:szCs w:val="24"/>
        </w:rPr>
        <w:t>,</w:t>
      </w:r>
      <w:r w:rsidR="000A7F46" w:rsidRPr="000A7F46">
        <w:rPr>
          <w:rFonts w:ascii="Times New Roman" w:hAnsi="Times New Roman" w:cs="Times New Roman"/>
          <w:sz w:val="24"/>
          <w:szCs w:val="24"/>
        </w:rPr>
        <w:t xml:space="preserve"> </w:t>
      </w:r>
      <w:r w:rsidR="00AA7722">
        <w:rPr>
          <w:rFonts w:ascii="Times New Roman" w:hAnsi="Times New Roman" w:cs="Times New Roman"/>
          <w:sz w:val="24"/>
          <w:szCs w:val="24"/>
        </w:rPr>
        <w:t>pemantauan dan evaluasi di berbagai bidang pembangunan. K</w:t>
      </w:r>
      <w:r w:rsidR="00AA7722" w:rsidRPr="00BE7238">
        <w:rPr>
          <w:rFonts w:ascii="Times New Roman" w:hAnsi="Times New Roman" w:cs="Times New Roman"/>
          <w:sz w:val="24"/>
          <w:szCs w:val="24"/>
        </w:rPr>
        <w:t>ebijakan</w:t>
      </w:r>
      <w:r w:rsidR="00AA7722">
        <w:rPr>
          <w:rFonts w:ascii="Times New Roman" w:hAnsi="Times New Roman" w:cs="Times New Roman"/>
          <w:sz w:val="24"/>
          <w:szCs w:val="24"/>
        </w:rPr>
        <w:t xml:space="preserve"> PUG pendidikan dimaksudkan untuk</w:t>
      </w:r>
      <w:r w:rsidR="00C3277D">
        <w:rPr>
          <w:rFonts w:ascii="Times New Roman" w:hAnsi="Times New Roman" w:cs="Times New Roman"/>
          <w:sz w:val="24"/>
          <w:szCs w:val="24"/>
        </w:rPr>
        <w:t xml:space="preserve"> </w:t>
      </w:r>
      <w:r w:rsidR="00684346">
        <w:rPr>
          <w:rFonts w:ascii="Times New Roman" w:hAnsi="Times New Roman" w:cs="Times New Roman"/>
          <w:sz w:val="24"/>
          <w:szCs w:val="24"/>
        </w:rPr>
        <w:t xml:space="preserve">menghilangkan </w:t>
      </w:r>
      <w:r w:rsidR="00AA7722">
        <w:rPr>
          <w:rFonts w:ascii="Times New Roman" w:hAnsi="Times New Roman" w:cs="Times New Roman"/>
          <w:sz w:val="24"/>
          <w:szCs w:val="24"/>
        </w:rPr>
        <w:t>diskriminasi</w:t>
      </w:r>
      <w:r w:rsidR="00B60611">
        <w:rPr>
          <w:rFonts w:ascii="Times New Roman" w:hAnsi="Times New Roman" w:cs="Times New Roman"/>
          <w:sz w:val="24"/>
          <w:szCs w:val="24"/>
        </w:rPr>
        <w:t xml:space="preserve"> gender</w:t>
      </w:r>
      <w:r w:rsidR="00DD306C">
        <w:rPr>
          <w:rFonts w:ascii="Times New Roman" w:hAnsi="Times New Roman" w:cs="Times New Roman"/>
          <w:sz w:val="24"/>
          <w:szCs w:val="24"/>
        </w:rPr>
        <w:t xml:space="preserve"> atau </w:t>
      </w:r>
      <w:r w:rsidR="00B60611">
        <w:rPr>
          <w:rFonts w:ascii="Times New Roman" w:hAnsi="Times New Roman" w:cs="Times New Roman"/>
          <w:sz w:val="24"/>
          <w:szCs w:val="24"/>
        </w:rPr>
        <w:t>mencapai</w:t>
      </w:r>
      <w:r w:rsidR="00C3277D">
        <w:rPr>
          <w:rFonts w:ascii="Times New Roman" w:hAnsi="Times New Roman" w:cs="Times New Roman"/>
          <w:sz w:val="24"/>
          <w:szCs w:val="24"/>
        </w:rPr>
        <w:t xml:space="preserve"> </w:t>
      </w:r>
      <w:r w:rsidR="00DD306C">
        <w:rPr>
          <w:rFonts w:ascii="Times New Roman" w:hAnsi="Times New Roman" w:cs="Times New Roman"/>
          <w:sz w:val="24"/>
          <w:szCs w:val="24"/>
        </w:rPr>
        <w:t xml:space="preserve">(KKG) di bidang pendidikan. </w:t>
      </w:r>
      <w:r w:rsidR="00AA7722">
        <w:rPr>
          <w:rFonts w:ascii="Times New Roman" w:hAnsi="Times New Roman" w:cs="Times New Roman"/>
          <w:sz w:val="24"/>
          <w:szCs w:val="24"/>
        </w:rPr>
        <w:t>K</w:t>
      </w:r>
      <w:r w:rsidR="00AA7722" w:rsidRPr="00BE7238">
        <w:rPr>
          <w:rFonts w:ascii="Times New Roman" w:hAnsi="Times New Roman" w:cs="Times New Roman"/>
          <w:sz w:val="24"/>
          <w:szCs w:val="24"/>
        </w:rPr>
        <w:t xml:space="preserve">ebijakan </w:t>
      </w:r>
      <w:r w:rsidR="00DD306C">
        <w:rPr>
          <w:rFonts w:ascii="Times New Roman" w:hAnsi="Times New Roman" w:cs="Times New Roman"/>
          <w:sz w:val="24"/>
          <w:szCs w:val="24"/>
        </w:rPr>
        <w:t>PUG ditetapkan pemerintah setelah meratifikasi konvensi interna</w:t>
      </w:r>
      <w:r w:rsidR="00B60611">
        <w:rPr>
          <w:rFonts w:ascii="Times New Roman" w:hAnsi="Times New Roman" w:cs="Times New Roman"/>
          <w:sz w:val="24"/>
          <w:szCs w:val="24"/>
        </w:rPr>
        <w:t>s</w:t>
      </w:r>
      <w:r w:rsidR="00DD306C">
        <w:rPr>
          <w:rFonts w:ascii="Times New Roman" w:hAnsi="Times New Roman" w:cs="Times New Roman"/>
          <w:sz w:val="24"/>
          <w:szCs w:val="24"/>
        </w:rPr>
        <w:t>ional tentang perempuan</w:t>
      </w:r>
      <w:r w:rsidR="00684346">
        <w:rPr>
          <w:rFonts w:ascii="Times New Roman" w:hAnsi="Times New Roman" w:cs="Times New Roman"/>
          <w:sz w:val="24"/>
          <w:szCs w:val="24"/>
        </w:rPr>
        <w:t>.</w:t>
      </w:r>
      <w:r w:rsidR="00C3277D">
        <w:rPr>
          <w:rFonts w:ascii="Times New Roman" w:hAnsi="Times New Roman" w:cs="Times New Roman"/>
          <w:sz w:val="24"/>
          <w:szCs w:val="24"/>
        </w:rPr>
        <w:t xml:space="preserve"> </w:t>
      </w:r>
      <w:r w:rsidR="00AA7722">
        <w:rPr>
          <w:rFonts w:ascii="Times New Roman" w:hAnsi="Times New Roman" w:cs="Times New Roman"/>
          <w:sz w:val="24"/>
          <w:szCs w:val="24"/>
        </w:rPr>
        <w:t>Dengan mengadopsi CEDAW</w:t>
      </w:r>
      <w:r w:rsidR="006653E9">
        <w:rPr>
          <w:rFonts w:ascii="Times New Roman" w:hAnsi="Times New Roman" w:cs="Times New Roman"/>
          <w:sz w:val="24"/>
          <w:szCs w:val="24"/>
          <w:lang w:val="en-ID"/>
        </w:rPr>
        <w:t xml:space="preserve"> (</w:t>
      </w:r>
      <w:r w:rsidR="006653E9" w:rsidRPr="00AF7A36">
        <w:rPr>
          <w:rFonts w:ascii="Times New Roman" w:hAnsi="Times New Roman" w:cs="Times New Roman"/>
          <w:i/>
          <w:iCs/>
          <w:sz w:val="24"/>
          <w:szCs w:val="24"/>
          <w:lang w:val="en-ID"/>
        </w:rPr>
        <w:t>Convention on the Elimination of All Forms of Discrimination Against Women</w:t>
      </w:r>
      <w:r w:rsidR="006653E9">
        <w:rPr>
          <w:rFonts w:ascii="Times New Roman" w:hAnsi="Times New Roman" w:cs="Times New Roman"/>
          <w:sz w:val="24"/>
          <w:szCs w:val="24"/>
          <w:lang w:val="en-ID"/>
        </w:rPr>
        <w:t>)</w:t>
      </w:r>
      <w:r w:rsidR="001A29D2">
        <w:rPr>
          <w:rFonts w:ascii="Times New Roman" w:hAnsi="Times New Roman" w:cs="Times New Roman"/>
          <w:sz w:val="24"/>
          <w:szCs w:val="24"/>
        </w:rPr>
        <w:t xml:space="preserve"> </w:t>
      </w:r>
      <w:r w:rsidR="00AA7722">
        <w:rPr>
          <w:rFonts w:ascii="Times New Roman" w:hAnsi="Times New Roman" w:cs="Times New Roman"/>
          <w:sz w:val="24"/>
          <w:szCs w:val="24"/>
        </w:rPr>
        <w:t xml:space="preserve">berarti PUG menjadi filosofi untuk mencapai </w:t>
      </w:r>
      <w:r w:rsidR="00DD306C">
        <w:rPr>
          <w:rFonts w:ascii="Times New Roman" w:hAnsi="Times New Roman" w:cs="Times New Roman"/>
          <w:sz w:val="24"/>
          <w:szCs w:val="24"/>
        </w:rPr>
        <w:t>KKG</w:t>
      </w:r>
      <w:r w:rsidR="00AA7722">
        <w:rPr>
          <w:rFonts w:ascii="Times New Roman" w:hAnsi="Times New Roman" w:cs="Times New Roman"/>
          <w:sz w:val="24"/>
          <w:szCs w:val="24"/>
        </w:rPr>
        <w:t>. Perspektif gender dan perhatian pada KKG secara normatif sentral bagi semua aktivitas pembangunan. Dalam konteks ini melalui pendidikan diharapkan dapat merubah persepsi dan mentalitas mengenai gender dan mendorong kemajuan akibat dari kondisi-kon</w:t>
      </w:r>
      <w:r w:rsidR="006A0FEA">
        <w:rPr>
          <w:rFonts w:ascii="Times New Roman" w:hAnsi="Times New Roman" w:cs="Times New Roman"/>
          <w:sz w:val="24"/>
          <w:szCs w:val="24"/>
        </w:rPr>
        <w:t>disi viktimisasi pada perempuan</w:t>
      </w:r>
      <w:r w:rsidR="006A0FEA">
        <w:rPr>
          <w:rFonts w:ascii="Times New Roman" w:hAnsi="Times New Roman" w:cs="Times New Roman"/>
          <w:sz w:val="24"/>
          <w:szCs w:val="24"/>
          <w:lang w:val="en-ID"/>
        </w:rPr>
        <w:t xml:space="preserve"> </w:t>
      </w:r>
      <w:r w:rsidR="006A0FEA">
        <w:rPr>
          <w:rFonts w:ascii="Times New Roman" w:hAnsi="Times New Roman" w:cs="Times New Roman"/>
          <w:sz w:val="24"/>
          <w:szCs w:val="24"/>
          <w:lang w:val="en-ID"/>
        </w:rPr>
        <w:fldChar w:fldCharType="begin" w:fldLock="1"/>
      </w:r>
      <w:r w:rsidR="006A4DF8">
        <w:rPr>
          <w:rFonts w:ascii="Times New Roman" w:hAnsi="Times New Roman" w:cs="Times New Roman"/>
          <w:sz w:val="24"/>
          <w:szCs w:val="24"/>
          <w:lang w:val="en-ID"/>
        </w:rPr>
        <w:instrText>ADDIN CSL_CITATION {"citationItems":[{"id":"ITEM-1","itemData":{"DOI":"10.1016/j.sbspro.2012.06.671","ISSN":"18770428","abstract":"The sociologists separate the gender in two parts namely biological gender and social gender. The biological gender points out to the biologic differences in male and female bodies. The social gender concept is defined in the literature as socially determined personality traits of both men and women as well as their roles and responsibilities. In the definition of social gender, not the biological differences but the values, expectations, judgments and roles relating how the society sees us, perceives us, what the society think of us and how they expect us to behave as a men and women. While the society expects the roles of “motherhood” and “spouse” from the girls the men are expected to fulfill the roles of “securing the household income”, “employment” and “success”. Within this scope, a study has been undertaken to determine the fixed judgments of the students who are studying at Gazi University on the subject of social gender issue and the social, cultural and economic reasons that effect these judgments.The study is realized with the participation of 837 students studying in different faculties of the university. In order to observe the affect of the educational institution on the social gender perception, the same questionnaire was used both on the first and fourth year students and their social gender perceptions along with effect of the university education on possible changes on these perceptions are discussed. Of the male students covered by the survey, 42.2% think that “women cannot be good managers”, 41.4% that “politics is not for women”, and 39.8% that it is better for women to work in those areas which are traditionally defined as women's areas. Our study has tested and confirmed the hypothesis that “female students have more egalitarian value s than male students”. Female students have been observed to be more open than male students to changes concerning gender roles.In our study, significant differences were not found between the first-year and fourth-year students in their gender perceptions. Consequently, the hypothesis in this regard has not been confirmed. The mother's working, as a determinant of her socio-economic level, influences her children's perceptions of gender roles.","author":[{"dropping-particle":"","family":"Ersoz","given":"Aysel Gunindi","non-dropping-particle":"","parse-names":false,"suffix":""}],"container-title":"Procedia - Social and Behavioral Sciences","id":"ITEM-1","issued":{"date-parts":[["2012"]]},"title":"The Role of University Education in the Determination of Gender Perception: The Case of the Gazi University","type":"article-journal"},"uris":["http://www.mendeley.com/documents/?uuid=187b10c3-8767-48ed-93b5-46782eb5b6cc"]}],"mendeley":{"formattedCitation":"(Ersoz, 2012)","plainTextFormattedCitation":"(Ersoz, 2012)","previouslyFormattedCitation":"(Ersoz, 2012)"},"properties":{"noteIndex":0},"schema":"https://github.com/citation-style-language/schema/raw/master/csl-citation.json"}</w:instrText>
      </w:r>
      <w:r w:rsidR="006A0FEA">
        <w:rPr>
          <w:rFonts w:ascii="Times New Roman" w:hAnsi="Times New Roman" w:cs="Times New Roman"/>
          <w:sz w:val="24"/>
          <w:szCs w:val="24"/>
          <w:lang w:val="en-ID"/>
        </w:rPr>
        <w:fldChar w:fldCharType="separate"/>
      </w:r>
      <w:r w:rsidR="006A0FEA" w:rsidRPr="006A0FEA">
        <w:rPr>
          <w:rFonts w:ascii="Times New Roman" w:hAnsi="Times New Roman" w:cs="Times New Roman"/>
          <w:noProof/>
          <w:sz w:val="24"/>
          <w:szCs w:val="24"/>
          <w:lang w:val="en-ID"/>
        </w:rPr>
        <w:t>(Ersoz, 2012)</w:t>
      </w:r>
      <w:r w:rsidR="006A0FEA">
        <w:rPr>
          <w:rFonts w:ascii="Times New Roman" w:hAnsi="Times New Roman" w:cs="Times New Roman"/>
          <w:sz w:val="24"/>
          <w:szCs w:val="24"/>
          <w:lang w:val="en-ID"/>
        </w:rPr>
        <w:fldChar w:fldCharType="end"/>
      </w:r>
      <w:r w:rsidR="006A0FEA">
        <w:rPr>
          <w:rFonts w:ascii="Times New Roman" w:hAnsi="Times New Roman" w:cs="Times New Roman"/>
          <w:sz w:val="24"/>
          <w:szCs w:val="24"/>
          <w:lang w:val="en-ID"/>
        </w:rPr>
        <w:t>.</w:t>
      </w:r>
    </w:p>
    <w:p w14:paraId="48BE2CFF" w14:textId="25BBAAE0" w:rsidR="00E40D04" w:rsidRPr="000C0D2D" w:rsidRDefault="00B071D0" w:rsidP="000A7F46">
      <w:pPr>
        <w:spacing w:line="360" w:lineRule="auto"/>
        <w:ind w:firstLine="720"/>
        <w:jc w:val="both"/>
        <w:rPr>
          <w:rFonts w:ascii="Times New Roman" w:hAnsi="Times New Roman" w:cs="Times New Roman"/>
          <w:bCs/>
          <w:sz w:val="24"/>
          <w:szCs w:val="24"/>
        </w:rPr>
      </w:pPr>
      <w:r w:rsidRPr="00BE7238">
        <w:rPr>
          <w:rFonts w:ascii="Times New Roman" w:hAnsi="Times New Roman" w:cs="Times New Roman"/>
          <w:sz w:val="24"/>
          <w:szCs w:val="24"/>
        </w:rPr>
        <w:t xml:space="preserve">Fenomena </w:t>
      </w:r>
      <w:r w:rsidR="00F250DA">
        <w:rPr>
          <w:rFonts w:ascii="Times New Roman" w:hAnsi="Times New Roman" w:cs="Times New Roman"/>
          <w:sz w:val="24"/>
          <w:szCs w:val="24"/>
        </w:rPr>
        <w:t xml:space="preserve">problem </w:t>
      </w:r>
      <w:r w:rsidRPr="00BE7238">
        <w:rPr>
          <w:rFonts w:ascii="Times New Roman" w:hAnsi="Times New Roman" w:cs="Times New Roman"/>
          <w:sz w:val="24"/>
          <w:szCs w:val="24"/>
        </w:rPr>
        <w:t>sosial</w:t>
      </w:r>
      <w:r w:rsidR="00F250DA">
        <w:rPr>
          <w:rFonts w:ascii="Times New Roman" w:hAnsi="Times New Roman" w:cs="Times New Roman"/>
          <w:sz w:val="24"/>
          <w:szCs w:val="24"/>
        </w:rPr>
        <w:t xml:space="preserve"> gender</w:t>
      </w:r>
      <w:r w:rsidR="00C3277D">
        <w:rPr>
          <w:rFonts w:ascii="Times New Roman" w:hAnsi="Times New Roman" w:cs="Times New Roman"/>
          <w:sz w:val="24"/>
          <w:szCs w:val="24"/>
        </w:rPr>
        <w:t xml:space="preserve"> </w:t>
      </w:r>
      <w:r w:rsidRPr="00BE7238">
        <w:rPr>
          <w:rFonts w:ascii="Times New Roman" w:hAnsi="Times New Roman" w:cs="Times New Roman"/>
          <w:sz w:val="24"/>
          <w:szCs w:val="24"/>
        </w:rPr>
        <w:t>yang antara lain ditunjukkan dalam data statisti</w:t>
      </w:r>
      <w:r w:rsidR="00E93541">
        <w:rPr>
          <w:rFonts w:ascii="Times New Roman" w:hAnsi="Times New Roman" w:cs="Times New Roman"/>
          <w:sz w:val="24"/>
          <w:szCs w:val="24"/>
        </w:rPr>
        <w:t>k</w:t>
      </w:r>
      <w:r w:rsidRPr="00BE7238">
        <w:rPr>
          <w:rFonts w:ascii="Times New Roman" w:hAnsi="Times New Roman" w:cs="Times New Roman"/>
          <w:sz w:val="24"/>
          <w:szCs w:val="24"/>
        </w:rPr>
        <w:t xml:space="preserve"> kesenjangan gender dalam </w:t>
      </w:r>
      <w:r w:rsidR="00E93541">
        <w:rPr>
          <w:rFonts w:ascii="Times New Roman" w:hAnsi="Times New Roman" w:cs="Times New Roman"/>
          <w:sz w:val="24"/>
          <w:szCs w:val="24"/>
        </w:rPr>
        <w:t>p</w:t>
      </w:r>
      <w:r w:rsidRPr="00BE7238">
        <w:rPr>
          <w:rFonts w:ascii="Times New Roman" w:hAnsi="Times New Roman" w:cs="Times New Roman"/>
          <w:sz w:val="24"/>
          <w:szCs w:val="24"/>
        </w:rPr>
        <w:t xml:space="preserve">endidikan dan fenomena-fenomena </w:t>
      </w:r>
      <w:r w:rsidR="009778F8">
        <w:rPr>
          <w:rFonts w:ascii="Times New Roman" w:hAnsi="Times New Roman" w:cs="Times New Roman"/>
          <w:sz w:val="24"/>
          <w:szCs w:val="24"/>
        </w:rPr>
        <w:t xml:space="preserve">diskriminasi </w:t>
      </w:r>
      <w:r w:rsidRPr="00BE7238">
        <w:rPr>
          <w:rFonts w:ascii="Times New Roman" w:hAnsi="Times New Roman" w:cs="Times New Roman"/>
          <w:sz w:val="24"/>
          <w:szCs w:val="24"/>
        </w:rPr>
        <w:t>dala</w:t>
      </w:r>
      <w:r w:rsidR="00F250DA">
        <w:rPr>
          <w:rFonts w:ascii="Times New Roman" w:hAnsi="Times New Roman" w:cs="Times New Roman"/>
          <w:sz w:val="24"/>
          <w:szCs w:val="24"/>
        </w:rPr>
        <w:t xml:space="preserve">m proses pembelajaran </w:t>
      </w:r>
      <w:r w:rsidR="000A7F46">
        <w:rPr>
          <w:rFonts w:ascii="Times New Roman" w:hAnsi="Times New Roman" w:cs="Times New Roman"/>
          <w:sz w:val="24"/>
          <w:szCs w:val="24"/>
        </w:rPr>
        <w:fldChar w:fldCharType="begin" w:fldLock="1"/>
      </w:r>
      <w:r w:rsidR="00C51316">
        <w:rPr>
          <w:rFonts w:ascii="Times New Roman" w:hAnsi="Times New Roman" w:cs="Times New Roman"/>
          <w:sz w:val="24"/>
          <w:szCs w:val="24"/>
        </w:rPr>
        <w:instrText>ADDIN CSL_CITATION {"citationItems":[{"id":"ITEM-1","itemData":{"DOI":"10.28918/muwazah.v10i2.1784","abstract":"This article is an analysis of gender discrimination discourse in education. Using qualitative methods, the literature study aims to produce substantive theoritical formations based on concept in gender discourse in education. This paper explore about the issue of gender in the educational process discrimination theoretically. The issues reviewed was what, how and what is the impact of gender discrimination in education. This study made the literature regarding themes related, formal documents on gender mainstreaming as well as qualitative data and secondary data about the gender discourse. This study uses a micro approach that is “region” process or social interactions among individuals in the process of learning, namely students and teachers, by without prejudice to the importance of the meaning of the macro approach. The results of this literature review is gender discrimination in education particularly in the learning process as a “hidden curriculum”. Gender discrimination in education occur due to the socialization process (internalization, externalization and objektivation) values of gender in the learning process so as to strengthen the gender-role identity of students and can have an impact on the achievement of education is not optimal (shortchanged).","author":[{"dropping-particle":"","family":"Handayani","given":"Wuri","non-dropping-particle":"","parse-names":false,"suffix":""}],"id":"ITEM-1","issue":"2","issued":{"date-parts":[["2018"]]},"page":"198-224","title":"Diskriminasi Gender dalam Pendidikan","type":"article-journal","volume":"10"},"uris":["http://www.mendeley.com/documents/?uuid=46535779-41a3-4e98-a330-5b78e7a9377b"]}],"mendeley":{"formattedCitation":"(Handayani, 2018)","plainTextFormattedCitation":"(Handayani, 2018)","previouslyFormattedCitation":"(Handayani, 2018)"},"properties":{"noteIndex":0},"schema":"https://github.com/citation-style-language/schema/raw/master/csl-citation.json"}</w:instrText>
      </w:r>
      <w:r w:rsidR="000A7F46">
        <w:rPr>
          <w:rFonts w:ascii="Times New Roman" w:hAnsi="Times New Roman" w:cs="Times New Roman"/>
          <w:sz w:val="24"/>
          <w:szCs w:val="24"/>
        </w:rPr>
        <w:fldChar w:fldCharType="separate"/>
      </w:r>
      <w:r w:rsidR="000A7F46" w:rsidRPr="000A7F46">
        <w:rPr>
          <w:rFonts w:ascii="Times New Roman" w:hAnsi="Times New Roman" w:cs="Times New Roman"/>
          <w:noProof/>
          <w:sz w:val="24"/>
          <w:szCs w:val="24"/>
        </w:rPr>
        <w:t>(Handayani, 2018)</w:t>
      </w:r>
      <w:r w:rsidR="000A7F46">
        <w:rPr>
          <w:rFonts w:ascii="Times New Roman" w:hAnsi="Times New Roman" w:cs="Times New Roman"/>
          <w:sz w:val="24"/>
          <w:szCs w:val="24"/>
        </w:rPr>
        <w:fldChar w:fldCharType="end"/>
      </w:r>
      <w:r w:rsidR="000A7F46">
        <w:rPr>
          <w:rFonts w:ascii="Times New Roman" w:hAnsi="Times New Roman" w:cs="Times New Roman"/>
          <w:sz w:val="24"/>
          <w:szCs w:val="24"/>
          <w:lang w:val="en-ID"/>
        </w:rPr>
        <w:t xml:space="preserve"> </w:t>
      </w:r>
      <w:r w:rsidR="00684346">
        <w:rPr>
          <w:rFonts w:ascii="Times New Roman" w:hAnsi="Times New Roman" w:cs="Times New Roman"/>
          <w:sz w:val="24"/>
          <w:szCs w:val="24"/>
        </w:rPr>
        <w:t>serta kajian teoretik</w:t>
      </w:r>
      <w:r w:rsidR="006A129C">
        <w:rPr>
          <w:rFonts w:ascii="Times New Roman" w:hAnsi="Times New Roman" w:cs="Times New Roman"/>
          <w:sz w:val="24"/>
          <w:szCs w:val="24"/>
          <w:lang w:val="en-ID"/>
        </w:rPr>
        <w:t xml:space="preserve"> </w:t>
      </w:r>
      <w:r w:rsidR="006A129C">
        <w:rPr>
          <w:rFonts w:ascii="Times New Roman" w:hAnsi="Times New Roman" w:cs="Times New Roman"/>
          <w:sz w:val="24"/>
          <w:szCs w:val="24"/>
        </w:rPr>
        <w:fldChar w:fldCharType="begin" w:fldLock="1"/>
      </w:r>
      <w:r w:rsidR="006A0FEA">
        <w:rPr>
          <w:rFonts w:ascii="Times New Roman" w:hAnsi="Times New Roman" w:cs="Times New Roman"/>
          <w:sz w:val="24"/>
          <w:szCs w:val="24"/>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sidR="006A129C">
        <w:rPr>
          <w:rFonts w:ascii="Times New Roman" w:hAnsi="Times New Roman" w:cs="Times New Roman"/>
          <w:sz w:val="24"/>
          <w:szCs w:val="24"/>
        </w:rPr>
        <w:fldChar w:fldCharType="separate"/>
      </w:r>
      <w:r w:rsidR="006A0FEA" w:rsidRPr="006A0FEA">
        <w:rPr>
          <w:rFonts w:ascii="Times New Roman" w:hAnsi="Times New Roman" w:cs="Times New Roman"/>
          <w:noProof/>
          <w:sz w:val="24"/>
          <w:szCs w:val="24"/>
        </w:rPr>
        <w:t>(Galliano, 2003)</w:t>
      </w:r>
      <w:r w:rsidR="006A129C">
        <w:rPr>
          <w:rFonts w:ascii="Times New Roman" w:hAnsi="Times New Roman" w:cs="Times New Roman"/>
          <w:sz w:val="24"/>
          <w:szCs w:val="24"/>
        </w:rPr>
        <w:fldChar w:fldCharType="end"/>
      </w:r>
      <w:r w:rsidR="009D2F9D">
        <w:rPr>
          <w:rFonts w:ascii="Times New Roman" w:hAnsi="Times New Roman" w:cs="Times New Roman"/>
          <w:sz w:val="24"/>
          <w:szCs w:val="24"/>
        </w:rPr>
        <w:t>, mengindikasikan</w:t>
      </w:r>
      <w:r w:rsidR="00C3277D">
        <w:rPr>
          <w:rFonts w:ascii="Times New Roman" w:hAnsi="Times New Roman" w:cs="Times New Roman"/>
          <w:sz w:val="24"/>
          <w:szCs w:val="24"/>
        </w:rPr>
        <w:t xml:space="preserve"> </w:t>
      </w:r>
      <w:r w:rsidRPr="00BE7238">
        <w:rPr>
          <w:rFonts w:ascii="Times New Roman" w:hAnsi="Times New Roman" w:cs="Times New Roman"/>
          <w:sz w:val="24"/>
          <w:szCs w:val="24"/>
        </w:rPr>
        <w:t>adanya ketidakadilan atau diskriminasi gender dalam pe</w:t>
      </w:r>
      <w:r w:rsidR="00584124">
        <w:rPr>
          <w:rFonts w:ascii="Times New Roman" w:hAnsi="Times New Roman" w:cs="Times New Roman"/>
          <w:sz w:val="24"/>
          <w:szCs w:val="24"/>
        </w:rPr>
        <w:t>menuhan kualitas dan kuantitas p</w:t>
      </w:r>
      <w:r w:rsidRPr="00BE7238">
        <w:rPr>
          <w:rFonts w:ascii="Times New Roman" w:hAnsi="Times New Roman" w:cs="Times New Roman"/>
          <w:sz w:val="24"/>
          <w:szCs w:val="24"/>
        </w:rPr>
        <w:t>endidikan.</w:t>
      </w:r>
      <w:r w:rsidR="004746C3">
        <w:rPr>
          <w:rFonts w:ascii="Times New Roman" w:hAnsi="Times New Roman" w:cs="Times New Roman"/>
          <w:sz w:val="24"/>
          <w:szCs w:val="24"/>
        </w:rPr>
        <w:t xml:space="preserve"> Diskriminasi p</w:t>
      </w:r>
      <w:r w:rsidR="00684346">
        <w:rPr>
          <w:rFonts w:ascii="Times New Roman" w:hAnsi="Times New Roman" w:cs="Times New Roman"/>
          <w:sz w:val="24"/>
          <w:szCs w:val="24"/>
        </w:rPr>
        <w:t>endidika</w:t>
      </w:r>
      <w:r w:rsidR="004746C3">
        <w:rPr>
          <w:rFonts w:ascii="Times New Roman" w:hAnsi="Times New Roman" w:cs="Times New Roman"/>
          <w:sz w:val="24"/>
          <w:szCs w:val="24"/>
        </w:rPr>
        <w:t>n sangat terkait dengan masalah gender, terjadi ketidakseimbangan gend</w:t>
      </w:r>
      <w:r w:rsidR="00684346">
        <w:rPr>
          <w:rFonts w:ascii="Times New Roman" w:hAnsi="Times New Roman" w:cs="Times New Roman"/>
          <w:sz w:val="24"/>
          <w:szCs w:val="24"/>
        </w:rPr>
        <w:t>er dalam semua proses pendidika</w:t>
      </w:r>
      <w:r w:rsidR="004746C3">
        <w:rPr>
          <w:rFonts w:ascii="Times New Roman" w:hAnsi="Times New Roman" w:cs="Times New Roman"/>
          <w:sz w:val="24"/>
          <w:szCs w:val="24"/>
        </w:rPr>
        <w:t>n</w:t>
      </w:r>
      <w:r w:rsidR="00684346">
        <w:rPr>
          <w:rFonts w:ascii="Times New Roman" w:hAnsi="Times New Roman" w:cs="Times New Roman"/>
          <w:sz w:val="24"/>
          <w:szCs w:val="24"/>
        </w:rPr>
        <w:t xml:space="preserve"> </w:t>
      </w:r>
      <w:r w:rsidR="000A7F46">
        <w:rPr>
          <w:rFonts w:ascii="Times New Roman" w:hAnsi="Times New Roman" w:cs="Times New Roman"/>
          <w:sz w:val="24"/>
          <w:szCs w:val="24"/>
        </w:rPr>
        <w:fldChar w:fldCharType="begin" w:fldLock="1"/>
      </w:r>
      <w:r w:rsidR="00547DA1">
        <w:rPr>
          <w:rFonts w:ascii="Times New Roman" w:hAnsi="Times New Roman" w:cs="Times New Roman"/>
          <w:sz w:val="24"/>
          <w:szCs w:val="24"/>
        </w:rPr>
        <w:instrText>ADDIN CSL_CITATION {"citationItems":[{"id":"ITEM-1","itemData":{"author":[{"dropping-particle":"","family":"Woolfolk","given":"Anita","non-dropping-particle":"","parse-names":false,"suffix":""}],"edition":"Tenth","id":"ITEM-1","issued":{"date-parts":[["2007"]]},"publisher":"Pearson Education Inc.","publisher-place":"New York","title":"Educational Psychology","type":"book"},"uris":["http://www.mendeley.com/documents/?uuid=b655cf51-56d7-4882-8657-ef48c0cdd1d9"]}],"mendeley":{"formattedCitation":"(Woolfolk, 2007)","plainTextFormattedCitation":"(Woolfolk, 2007)","previouslyFormattedCitation":"(Woolfolk, 2007)"},"properties":{"noteIndex":0},"schema":"https://github.com/citation-style-language/schema/raw/master/csl-citation.json"}</w:instrText>
      </w:r>
      <w:r w:rsidR="000A7F46">
        <w:rPr>
          <w:rFonts w:ascii="Times New Roman" w:hAnsi="Times New Roman" w:cs="Times New Roman"/>
          <w:sz w:val="24"/>
          <w:szCs w:val="24"/>
        </w:rPr>
        <w:fldChar w:fldCharType="separate"/>
      </w:r>
      <w:r w:rsidR="000A7F46" w:rsidRPr="000A7F46">
        <w:rPr>
          <w:rFonts w:ascii="Times New Roman" w:hAnsi="Times New Roman" w:cs="Times New Roman"/>
          <w:noProof/>
          <w:sz w:val="24"/>
          <w:szCs w:val="24"/>
        </w:rPr>
        <w:t>(Woolfolk, 2007)</w:t>
      </w:r>
      <w:r w:rsidR="000A7F46">
        <w:rPr>
          <w:rFonts w:ascii="Times New Roman" w:hAnsi="Times New Roman" w:cs="Times New Roman"/>
          <w:sz w:val="24"/>
          <w:szCs w:val="24"/>
        </w:rPr>
        <w:fldChar w:fldCharType="end"/>
      </w:r>
    </w:p>
    <w:p w14:paraId="4E04D346" w14:textId="19162C3E" w:rsidR="00EA5A9F" w:rsidRPr="00D2196E" w:rsidRDefault="00E40D04" w:rsidP="00D2196E">
      <w:pPr>
        <w:spacing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t>Beberapa indi</w:t>
      </w:r>
      <w:r w:rsidR="00516F48">
        <w:rPr>
          <w:rFonts w:ascii="Times New Roman" w:hAnsi="Times New Roman" w:cs="Times New Roman"/>
          <w:sz w:val="24"/>
          <w:szCs w:val="24"/>
        </w:rPr>
        <w:t>k</w:t>
      </w:r>
      <w:r>
        <w:rPr>
          <w:rFonts w:ascii="Times New Roman" w:hAnsi="Times New Roman" w:cs="Times New Roman"/>
          <w:sz w:val="24"/>
          <w:szCs w:val="24"/>
        </w:rPr>
        <w:t xml:space="preserve">ator </w:t>
      </w:r>
      <w:r w:rsidRPr="003701A3">
        <w:rPr>
          <w:rFonts w:ascii="Times New Roman" w:hAnsi="Times New Roman" w:cs="Times New Roman"/>
          <w:i/>
          <w:iCs/>
          <w:sz w:val="24"/>
          <w:szCs w:val="24"/>
        </w:rPr>
        <w:t>gender equality</w:t>
      </w:r>
      <w:r w:rsidR="003D27D1">
        <w:rPr>
          <w:rFonts w:ascii="Times New Roman" w:hAnsi="Times New Roman" w:cs="Times New Roman"/>
          <w:i/>
          <w:iCs/>
          <w:sz w:val="24"/>
          <w:szCs w:val="24"/>
        </w:rPr>
        <w:t>,</w:t>
      </w:r>
      <w:r>
        <w:rPr>
          <w:rFonts w:ascii="Times New Roman" w:hAnsi="Times New Roman" w:cs="Times New Roman"/>
          <w:sz w:val="24"/>
          <w:szCs w:val="24"/>
        </w:rPr>
        <w:t xml:space="preserve"> </w:t>
      </w:r>
      <w:r w:rsidR="004F35FE">
        <w:rPr>
          <w:rFonts w:ascii="Times New Roman" w:hAnsi="Times New Roman" w:cs="Times New Roman"/>
          <w:sz w:val="24"/>
          <w:szCs w:val="24"/>
        </w:rPr>
        <w:t xml:space="preserve">ada tiga dimensi </w:t>
      </w:r>
      <w:r>
        <w:rPr>
          <w:rFonts w:ascii="Times New Roman" w:hAnsi="Times New Roman" w:cs="Times New Roman"/>
          <w:sz w:val="24"/>
          <w:szCs w:val="24"/>
        </w:rPr>
        <w:t xml:space="preserve">– </w:t>
      </w:r>
      <w:r w:rsidR="00516F48">
        <w:rPr>
          <w:rFonts w:ascii="Times New Roman" w:hAnsi="Times New Roman" w:cs="Times New Roman"/>
          <w:sz w:val="24"/>
          <w:szCs w:val="24"/>
        </w:rPr>
        <w:t>p</w:t>
      </w:r>
      <w:r w:rsidR="00F078FB">
        <w:rPr>
          <w:rFonts w:ascii="Times New Roman" w:hAnsi="Times New Roman" w:cs="Times New Roman"/>
          <w:sz w:val="24"/>
          <w:szCs w:val="24"/>
        </w:rPr>
        <w:t>endidikan</w:t>
      </w:r>
      <w:r w:rsidR="001C2176">
        <w:rPr>
          <w:rFonts w:ascii="Times New Roman" w:hAnsi="Times New Roman" w:cs="Times New Roman"/>
          <w:sz w:val="24"/>
          <w:szCs w:val="24"/>
        </w:rPr>
        <w:t>:</w:t>
      </w:r>
      <w:r w:rsidR="00584124">
        <w:rPr>
          <w:rFonts w:ascii="Times New Roman" w:hAnsi="Times New Roman" w:cs="Times New Roman"/>
          <w:sz w:val="24"/>
          <w:szCs w:val="24"/>
        </w:rPr>
        <w:t xml:space="preserve"> d</w:t>
      </w:r>
      <w:r w:rsidR="004F35FE">
        <w:rPr>
          <w:rFonts w:ascii="Times New Roman" w:hAnsi="Times New Roman" w:cs="Times New Roman"/>
          <w:sz w:val="24"/>
          <w:szCs w:val="24"/>
        </w:rPr>
        <w:t xml:space="preserve">imensi ekonomi (prosentase laki-laki dan perempuan </w:t>
      </w:r>
      <w:r w:rsidR="00F078FB">
        <w:rPr>
          <w:rFonts w:ascii="Times New Roman" w:hAnsi="Times New Roman" w:cs="Times New Roman"/>
          <w:sz w:val="24"/>
          <w:szCs w:val="24"/>
        </w:rPr>
        <w:t>pada pekerjaan dan pendapatan</w:t>
      </w:r>
      <w:r w:rsidR="002762C5">
        <w:rPr>
          <w:rFonts w:ascii="Times New Roman" w:hAnsi="Times New Roman" w:cs="Times New Roman"/>
          <w:sz w:val="24"/>
          <w:szCs w:val="24"/>
        </w:rPr>
        <w:t xml:space="preserve">, </w:t>
      </w:r>
      <w:r w:rsidR="001C2176">
        <w:rPr>
          <w:rFonts w:ascii="Times New Roman" w:hAnsi="Times New Roman" w:cs="Times New Roman"/>
          <w:sz w:val="24"/>
          <w:szCs w:val="24"/>
        </w:rPr>
        <w:t xml:space="preserve">dan </w:t>
      </w:r>
      <w:r w:rsidR="002762C5">
        <w:rPr>
          <w:rFonts w:ascii="Times New Roman" w:hAnsi="Times New Roman" w:cs="Times New Roman"/>
          <w:sz w:val="24"/>
          <w:szCs w:val="24"/>
          <w:lang w:val="en-ID"/>
        </w:rPr>
        <w:t>s</w:t>
      </w:r>
      <w:r w:rsidR="002762C5">
        <w:rPr>
          <w:rFonts w:ascii="Times New Roman" w:hAnsi="Times New Roman" w:cs="Times New Roman"/>
          <w:sz w:val="24"/>
          <w:szCs w:val="24"/>
        </w:rPr>
        <w:t>ebagainya</w:t>
      </w:r>
      <w:r w:rsidR="00F078FB">
        <w:rPr>
          <w:rFonts w:ascii="Times New Roman" w:hAnsi="Times New Roman" w:cs="Times New Roman"/>
          <w:sz w:val="24"/>
          <w:szCs w:val="24"/>
        </w:rPr>
        <w:t xml:space="preserve">), </w:t>
      </w:r>
      <w:r w:rsidR="004F35FE">
        <w:rPr>
          <w:rFonts w:ascii="Times New Roman" w:hAnsi="Times New Roman" w:cs="Times New Roman"/>
          <w:sz w:val="24"/>
          <w:szCs w:val="24"/>
        </w:rPr>
        <w:t>dan dimensi pemberdayaan (</w:t>
      </w:r>
      <w:r w:rsidR="009D2F9D">
        <w:rPr>
          <w:rFonts w:ascii="Times New Roman" w:hAnsi="Times New Roman" w:cs="Times New Roman"/>
          <w:i/>
          <w:iCs/>
          <w:sz w:val="24"/>
          <w:szCs w:val="24"/>
        </w:rPr>
        <w:t xml:space="preserve">empowerment) - </w:t>
      </w:r>
      <w:r w:rsidR="004F35FE">
        <w:rPr>
          <w:rFonts w:ascii="Times New Roman" w:hAnsi="Times New Roman" w:cs="Times New Roman"/>
          <w:sz w:val="24"/>
          <w:szCs w:val="24"/>
        </w:rPr>
        <w:t>prosentase laki-laki dan perempuan dalam</w:t>
      </w:r>
      <w:r w:rsidR="003701A3">
        <w:rPr>
          <w:rFonts w:ascii="Times New Roman" w:hAnsi="Times New Roman" w:cs="Times New Roman"/>
          <w:sz w:val="24"/>
          <w:szCs w:val="24"/>
          <w:lang w:val="en-US"/>
        </w:rPr>
        <w:t xml:space="preserve"> </w:t>
      </w:r>
      <w:r w:rsidR="006B19A7">
        <w:rPr>
          <w:rFonts w:ascii="Times New Roman" w:hAnsi="Times New Roman" w:cs="Times New Roman"/>
          <w:sz w:val="24"/>
          <w:szCs w:val="24"/>
        </w:rPr>
        <w:t>parlemen</w:t>
      </w:r>
      <w:r w:rsidR="003D27D1">
        <w:rPr>
          <w:rFonts w:ascii="Times New Roman" w:hAnsi="Times New Roman" w:cs="Times New Roman"/>
          <w:sz w:val="24"/>
          <w:szCs w:val="24"/>
        </w:rPr>
        <w:t>,</w:t>
      </w:r>
      <w:r w:rsidR="00C3277D">
        <w:rPr>
          <w:rFonts w:ascii="Times New Roman" w:hAnsi="Times New Roman" w:cs="Times New Roman"/>
          <w:sz w:val="24"/>
          <w:szCs w:val="24"/>
        </w:rPr>
        <w:t xml:space="preserve"> </w:t>
      </w:r>
      <w:r w:rsidR="003D27D1">
        <w:rPr>
          <w:rFonts w:ascii="Times New Roman" w:hAnsi="Times New Roman" w:cs="Times New Roman"/>
          <w:sz w:val="24"/>
          <w:szCs w:val="24"/>
        </w:rPr>
        <w:t>manajer dan lainnya</w:t>
      </w:r>
      <w:r w:rsidR="006B19A7">
        <w:rPr>
          <w:rFonts w:ascii="Times New Roman" w:hAnsi="Times New Roman" w:cs="Times New Roman"/>
          <w:sz w:val="24"/>
          <w:szCs w:val="24"/>
        </w:rPr>
        <w:t xml:space="preserve"> </w:t>
      </w:r>
      <w:r w:rsidR="006A129C">
        <w:rPr>
          <w:rFonts w:ascii="Times New Roman" w:hAnsi="Times New Roman" w:cs="Times New Roman"/>
          <w:sz w:val="24"/>
          <w:szCs w:val="24"/>
        </w:rPr>
        <w:fldChar w:fldCharType="begin" w:fldLock="1"/>
      </w:r>
      <w:r w:rsidR="006A129C">
        <w:rPr>
          <w:rFonts w:ascii="Times New Roman" w:hAnsi="Times New Roman" w:cs="Times New Roman"/>
          <w:sz w:val="24"/>
          <w:szCs w:val="24"/>
        </w:rPr>
        <w:instrText>ADDIN CSL_CITATION {"citationItems":[{"id":"ITEM-1","itemData":{"abstract":"The importance of women empowerment","author":[{"dropping-particle":"","family":"Demetriades","given":"Justina","non-dropping-particle":"","parse-names":false,"suffix":""}],"container-title":"BRIDGE Gender and Indictors Cutting Edge Pack","id":"ITEM-1","issued":{"date-parts":[["2007"]]},"page":"1-10","title":"Gender Indicators : What, Why and How?","type":"article-journal"},"uris":["http://www.mendeley.com/documents/?uuid=b04e0b48-67c3-4c3c-868c-f502e6a5e427"]}],"mendeley":{"formattedCitation":"(Demetriades, 2007)","plainTextFormattedCitation":"(Demetriades, 2007)","previouslyFormattedCitation":"(Demetriades, 2007)"},"properties":{"noteIndex":0},"schema":"https://github.com/citation-style-language/schema/raw/master/csl-citation.json"}</w:instrText>
      </w:r>
      <w:r w:rsidR="006A129C">
        <w:rPr>
          <w:rFonts w:ascii="Times New Roman" w:hAnsi="Times New Roman" w:cs="Times New Roman"/>
          <w:sz w:val="24"/>
          <w:szCs w:val="24"/>
        </w:rPr>
        <w:fldChar w:fldCharType="separate"/>
      </w:r>
      <w:r w:rsidR="006A129C" w:rsidRPr="0068678A">
        <w:rPr>
          <w:rFonts w:ascii="Times New Roman" w:hAnsi="Times New Roman" w:cs="Times New Roman"/>
          <w:noProof/>
          <w:sz w:val="24"/>
          <w:szCs w:val="24"/>
        </w:rPr>
        <w:t>(Demetriades, 2007)</w:t>
      </w:r>
      <w:r w:rsidR="006A129C">
        <w:rPr>
          <w:rFonts w:ascii="Times New Roman" w:hAnsi="Times New Roman" w:cs="Times New Roman"/>
          <w:sz w:val="24"/>
          <w:szCs w:val="24"/>
        </w:rPr>
        <w:fldChar w:fldCharType="end"/>
      </w:r>
      <w:r w:rsidR="00584124">
        <w:rPr>
          <w:rFonts w:ascii="Times New Roman" w:hAnsi="Times New Roman" w:cs="Times New Roman"/>
          <w:sz w:val="24"/>
          <w:szCs w:val="24"/>
        </w:rPr>
        <w:t xml:space="preserve"> menggambarkan kesenjanga</w:t>
      </w:r>
      <w:r w:rsidR="006B19A7">
        <w:rPr>
          <w:rFonts w:ascii="Times New Roman" w:hAnsi="Times New Roman" w:cs="Times New Roman"/>
          <w:sz w:val="24"/>
          <w:szCs w:val="24"/>
        </w:rPr>
        <w:t>n</w:t>
      </w:r>
      <w:r w:rsidR="00584124">
        <w:rPr>
          <w:rFonts w:ascii="Times New Roman" w:hAnsi="Times New Roman" w:cs="Times New Roman"/>
          <w:sz w:val="24"/>
          <w:szCs w:val="24"/>
        </w:rPr>
        <w:t xml:space="preserve"> gender.</w:t>
      </w:r>
      <w:r w:rsidR="00C3277D">
        <w:rPr>
          <w:rFonts w:ascii="Times New Roman" w:hAnsi="Times New Roman" w:cs="Times New Roman"/>
          <w:sz w:val="24"/>
          <w:szCs w:val="24"/>
        </w:rPr>
        <w:t xml:space="preserve"> </w:t>
      </w:r>
      <w:r w:rsidR="0051041B">
        <w:rPr>
          <w:rFonts w:ascii="Times New Roman" w:hAnsi="Times New Roman" w:cs="Times New Roman"/>
          <w:sz w:val="24"/>
          <w:szCs w:val="24"/>
        </w:rPr>
        <w:t xml:space="preserve">Data di </w:t>
      </w:r>
      <w:r w:rsidR="000A7F46">
        <w:rPr>
          <w:rFonts w:ascii="Times New Roman" w:hAnsi="Times New Roman" w:cs="Times New Roman"/>
          <w:sz w:val="24"/>
          <w:szCs w:val="24"/>
          <w:lang w:val="en-ID"/>
        </w:rPr>
        <w:t xml:space="preserve">BPS </w:t>
      </w:r>
      <w:r w:rsidR="001819F1">
        <w:rPr>
          <w:rFonts w:ascii="Times New Roman" w:hAnsi="Times New Roman" w:cs="Times New Roman"/>
          <w:sz w:val="24"/>
          <w:szCs w:val="24"/>
        </w:rPr>
        <w:t xml:space="preserve">Rata-rata lama sekolah penduduk usia ≥15 tahun yaitu laki-laki 8,75 </w:t>
      </w:r>
      <w:r w:rsidR="00F078FB">
        <w:rPr>
          <w:rFonts w:ascii="Times New Roman" w:hAnsi="Times New Roman" w:cs="Times New Roman"/>
          <w:sz w:val="24"/>
          <w:szCs w:val="24"/>
        </w:rPr>
        <w:t>tahun dan perempuan 8,09 tahun.</w:t>
      </w:r>
      <w:r w:rsidR="001819F1">
        <w:rPr>
          <w:rFonts w:ascii="Times New Roman" w:hAnsi="Times New Roman" w:cs="Times New Roman"/>
          <w:sz w:val="24"/>
          <w:szCs w:val="24"/>
        </w:rPr>
        <w:t xml:space="preserve"> </w:t>
      </w:r>
      <w:r w:rsidR="000A7F46">
        <w:rPr>
          <w:rFonts w:ascii="Times New Roman" w:hAnsi="Times New Roman" w:cs="Times New Roman"/>
          <w:sz w:val="24"/>
          <w:szCs w:val="24"/>
        </w:rPr>
        <w:fldChar w:fldCharType="begin" w:fldLock="1"/>
      </w:r>
      <w:r w:rsidR="00D2196E">
        <w:rPr>
          <w:rFonts w:ascii="Times New Roman" w:hAnsi="Times New Roman" w:cs="Times New Roman"/>
          <w:sz w:val="24"/>
          <w:szCs w:val="24"/>
        </w:rPr>
        <w:instrText>ADDIN CSL_CITATION {"citationItems":[{"id":"ITEM-1","itemData":{"author":[{"dropping-particle":"","family":"Badan Pusat Statistik","given":"","non-dropping-particle":"","parse-names":false,"suffix":""}],"id":"ITEM-1","issued":{"date-parts":[["2017"]]},"title":"Persentase Penduduk Berumur 10 tahun Ke atas yang Buta Huruf menurut Provinsi dan Jenis Kelamin, 2009-2018","type":"report"},"uris":["http://www.mendeley.com/documents/?uuid=c7ba0e43-e0cf-49ac-847d-37e7e5a6e354"]}],"mendeley":{"formattedCitation":"(Badan Pusat Statistik, 2017b)","manualFormatting":"(Badan Pusat Statistik, 2017)","plainTextFormattedCitation":"(Badan Pusat Statistik, 2017b)","previouslyFormattedCitation":"(Badan Pusat Statistik, 2017b)"},"properties":{"noteIndex":0},"schema":"https://github.com/citation-style-language/schema/raw/master/csl-citation.json"}</w:instrText>
      </w:r>
      <w:r w:rsidR="000A7F46">
        <w:rPr>
          <w:rFonts w:ascii="Times New Roman" w:hAnsi="Times New Roman" w:cs="Times New Roman"/>
          <w:sz w:val="24"/>
          <w:szCs w:val="24"/>
        </w:rPr>
        <w:fldChar w:fldCharType="separate"/>
      </w:r>
      <w:r w:rsidR="00D2196E">
        <w:rPr>
          <w:rFonts w:ascii="Times New Roman" w:hAnsi="Times New Roman" w:cs="Times New Roman"/>
          <w:noProof/>
          <w:sz w:val="24"/>
          <w:szCs w:val="24"/>
        </w:rPr>
        <w:t>(Badan Pusat Statistik, 2017</w:t>
      </w:r>
      <w:r w:rsidR="000A7F46" w:rsidRPr="0088348A">
        <w:rPr>
          <w:rFonts w:ascii="Times New Roman" w:hAnsi="Times New Roman" w:cs="Times New Roman"/>
          <w:noProof/>
          <w:sz w:val="24"/>
          <w:szCs w:val="24"/>
        </w:rPr>
        <w:t>)</w:t>
      </w:r>
      <w:r w:rsidR="000A7F46">
        <w:rPr>
          <w:rFonts w:ascii="Times New Roman" w:hAnsi="Times New Roman" w:cs="Times New Roman"/>
          <w:sz w:val="24"/>
          <w:szCs w:val="24"/>
        </w:rPr>
        <w:fldChar w:fldCharType="end"/>
      </w:r>
      <w:r w:rsidR="00C3277D">
        <w:rPr>
          <w:rFonts w:ascii="Times New Roman" w:hAnsi="Times New Roman" w:cs="Times New Roman"/>
          <w:sz w:val="24"/>
          <w:szCs w:val="24"/>
        </w:rPr>
        <w:t xml:space="preserve"> </w:t>
      </w:r>
      <w:r w:rsidR="005E4689">
        <w:rPr>
          <w:rFonts w:ascii="Times New Roman" w:hAnsi="Times New Roman" w:cs="Times New Roman"/>
          <w:sz w:val="24"/>
          <w:szCs w:val="24"/>
        </w:rPr>
        <w:t>Di</w:t>
      </w:r>
      <w:r w:rsidR="0051041B">
        <w:rPr>
          <w:rFonts w:ascii="Times New Roman" w:hAnsi="Times New Roman" w:cs="Times New Roman"/>
          <w:sz w:val="24"/>
          <w:szCs w:val="24"/>
        </w:rPr>
        <w:t xml:space="preserve"> </w:t>
      </w:r>
      <w:r w:rsidR="005E4689">
        <w:rPr>
          <w:rFonts w:ascii="Times New Roman" w:hAnsi="Times New Roman" w:cs="Times New Roman"/>
          <w:sz w:val="24"/>
          <w:szCs w:val="24"/>
        </w:rPr>
        <w:t>bidang ekonomi jabatan manajer ta</w:t>
      </w:r>
      <w:r w:rsidR="000A7F46">
        <w:rPr>
          <w:rFonts w:ascii="Times New Roman" w:hAnsi="Times New Roman" w:cs="Times New Roman"/>
          <w:sz w:val="24"/>
          <w:szCs w:val="24"/>
        </w:rPr>
        <w:t>hun 2016 laki-laki sebanyak 75,</w:t>
      </w:r>
      <w:r w:rsidR="005E4689">
        <w:rPr>
          <w:rFonts w:ascii="Times New Roman" w:hAnsi="Times New Roman" w:cs="Times New Roman"/>
          <w:sz w:val="24"/>
          <w:szCs w:val="24"/>
        </w:rPr>
        <w:t>83% dan perempuan 24,17%. Sumbangan pendapatan oleh perempua</w:t>
      </w:r>
      <w:r w:rsidR="0051041B">
        <w:rPr>
          <w:rFonts w:ascii="Times New Roman" w:hAnsi="Times New Roman" w:cs="Times New Roman"/>
          <w:sz w:val="24"/>
          <w:szCs w:val="24"/>
        </w:rPr>
        <w:t xml:space="preserve">n pada tahun </w:t>
      </w:r>
      <w:r w:rsidR="0051041B">
        <w:rPr>
          <w:rFonts w:ascii="Times New Roman" w:hAnsi="Times New Roman" w:cs="Times New Roman"/>
          <w:sz w:val="24"/>
          <w:szCs w:val="24"/>
        </w:rPr>
        <w:lastRenderedPageBreak/>
        <w:t>2017 adalah 36,63%, sedangkan oleh laki-laki 73,37%.</w:t>
      </w:r>
      <w:r w:rsidR="00C3277D">
        <w:rPr>
          <w:rFonts w:ascii="Times New Roman" w:hAnsi="Times New Roman" w:cs="Times New Roman"/>
          <w:sz w:val="24"/>
          <w:szCs w:val="24"/>
        </w:rPr>
        <w:t xml:space="preserve"> </w:t>
      </w:r>
      <w:r w:rsidR="005E4689">
        <w:rPr>
          <w:rFonts w:ascii="Times New Roman" w:hAnsi="Times New Roman" w:cs="Times New Roman"/>
          <w:sz w:val="24"/>
          <w:szCs w:val="24"/>
        </w:rPr>
        <w:t>Di</w:t>
      </w:r>
      <w:r w:rsidR="009778F8">
        <w:rPr>
          <w:rFonts w:ascii="Times New Roman" w:hAnsi="Times New Roman" w:cs="Times New Roman"/>
          <w:sz w:val="24"/>
          <w:szCs w:val="24"/>
        </w:rPr>
        <w:t xml:space="preserve"> </w:t>
      </w:r>
      <w:r w:rsidR="005E4689">
        <w:rPr>
          <w:rFonts w:ascii="Times New Roman" w:hAnsi="Times New Roman" w:cs="Times New Roman"/>
          <w:sz w:val="24"/>
          <w:szCs w:val="24"/>
        </w:rPr>
        <w:t xml:space="preserve">bidang politik keterlibatan perempuan dalam parlemen pada tahun </w:t>
      </w:r>
      <w:r w:rsidR="00D2196E">
        <w:rPr>
          <w:rFonts w:ascii="Times New Roman" w:hAnsi="Times New Roman" w:cs="Times New Roman"/>
          <w:sz w:val="24"/>
          <w:szCs w:val="24"/>
        </w:rPr>
        <w:t>2017 sebesar 17,32%</w:t>
      </w:r>
      <w:r w:rsidR="00D2196E">
        <w:rPr>
          <w:rFonts w:ascii="Times New Roman" w:hAnsi="Times New Roman" w:cs="Times New Roman"/>
          <w:sz w:val="24"/>
          <w:szCs w:val="24"/>
          <w:lang w:val="en-ID"/>
        </w:rPr>
        <w:t xml:space="preserve"> </w:t>
      </w:r>
      <w:r w:rsidR="00D2196E">
        <w:rPr>
          <w:rFonts w:ascii="Times New Roman" w:hAnsi="Times New Roman" w:cs="Times New Roman"/>
          <w:sz w:val="24"/>
          <w:szCs w:val="24"/>
        </w:rPr>
        <w:fldChar w:fldCharType="begin" w:fldLock="1"/>
      </w:r>
      <w:r w:rsidR="00BC7881">
        <w:rPr>
          <w:rFonts w:ascii="Times New Roman" w:hAnsi="Times New Roman" w:cs="Times New Roman"/>
          <w:sz w:val="24"/>
          <w:szCs w:val="24"/>
        </w:rPr>
        <w:instrText>ADDIN CSL_CITATION {"citationItems":[{"id":"ITEM-1","itemData":{"author":[{"dropping-particle":"","family":"Badan Pusat Statistik","given":"","non-dropping-particle":"","parse-names":false,"suffix":""}],"id":"ITEM-1","issued":{"date-parts":[["2019"]]},"title":"[IDG] Keterlibatan Perempuan di Parlemen Menurut Provinsi tahun 2018","type":"report"},"uris":["http://www.mendeley.com/documents/?uuid=b1558eb5-c135-4966-acfc-0e1e296df820"]}],"mendeley":{"formattedCitation":"(Badan Pusat Statistik, 2019)","plainTextFormattedCitation":"(Badan Pusat Statistik, 2019)","previouslyFormattedCitation":"(Badan Pusat Statistik, 2019)"},"properties":{"noteIndex":0},"schema":"https://github.com/citation-style-language/schema/raw/master/csl-citation.json"}</w:instrText>
      </w:r>
      <w:r w:rsidR="00D2196E">
        <w:rPr>
          <w:rFonts w:ascii="Times New Roman" w:hAnsi="Times New Roman" w:cs="Times New Roman"/>
          <w:sz w:val="24"/>
          <w:szCs w:val="24"/>
        </w:rPr>
        <w:fldChar w:fldCharType="separate"/>
      </w:r>
      <w:r w:rsidR="00D2196E" w:rsidRPr="00D2196E">
        <w:rPr>
          <w:rFonts w:ascii="Times New Roman" w:hAnsi="Times New Roman" w:cs="Times New Roman"/>
          <w:noProof/>
          <w:sz w:val="24"/>
          <w:szCs w:val="24"/>
        </w:rPr>
        <w:t>(Badan Pusat Statistik, 2019)</w:t>
      </w:r>
      <w:r w:rsidR="00D2196E">
        <w:rPr>
          <w:rFonts w:ascii="Times New Roman" w:hAnsi="Times New Roman" w:cs="Times New Roman"/>
          <w:sz w:val="24"/>
          <w:szCs w:val="24"/>
        </w:rPr>
        <w:fldChar w:fldCharType="end"/>
      </w:r>
      <w:r w:rsidR="005E4689">
        <w:rPr>
          <w:rFonts w:ascii="Times New Roman" w:hAnsi="Times New Roman" w:cs="Times New Roman"/>
          <w:sz w:val="24"/>
          <w:szCs w:val="24"/>
        </w:rPr>
        <w:t xml:space="preserve"> </w:t>
      </w:r>
      <w:r w:rsidR="00B8430C">
        <w:rPr>
          <w:rFonts w:ascii="Times New Roman" w:hAnsi="Times New Roman" w:cs="Times New Roman"/>
          <w:sz w:val="24"/>
          <w:szCs w:val="24"/>
        </w:rPr>
        <w:t>Jumlah guru yang kurang berimbang yaitu guru di</w:t>
      </w:r>
      <w:r w:rsidR="00F01164">
        <w:rPr>
          <w:rFonts w:ascii="Times New Roman" w:hAnsi="Times New Roman" w:cs="Times New Roman"/>
          <w:sz w:val="24"/>
          <w:szCs w:val="24"/>
        </w:rPr>
        <w:t xml:space="preserve"> </w:t>
      </w:r>
      <w:r w:rsidR="00684346">
        <w:rPr>
          <w:rFonts w:ascii="Times New Roman" w:hAnsi="Times New Roman" w:cs="Times New Roman"/>
          <w:sz w:val="24"/>
          <w:szCs w:val="24"/>
        </w:rPr>
        <w:t xml:space="preserve">pendidikan dasar </w:t>
      </w:r>
      <w:r w:rsidR="00F01164">
        <w:rPr>
          <w:rFonts w:ascii="Times New Roman" w:hAnsi="Times New Roman" w:cs="Times New Roman"/>
          <w:sz w:val="24"/>
          <w:szCs w:val="24"/>
        </w:rPr>
        <w:t>didominasi guru perempuan. H</w:t>
      </w:r>
      <w:r w:rsidR="00B8430C">
        <w:rPr>
          <w:rFonts w:ascii="Times New Roman" w:hAnsi="Times New Roman" w:cs="Times New Roman"/>
          <w:sz w:val="24"/>
          <w:szCs w:val="24"/>
        </w:rPr>
        <w:t xml:space="preserve">al ini juga merupakan salah satu </w:t>
      </w:r>
      <w:r w:rsidR="00B8430C" w:rsidRPr="00B8430C">
        <w:rPr>
          <w:rFonts w:ascii="Times New Roman" w:hAnsi="Times New Roman" w:cs="Times New Roman"/>
          <w:sz w:val="24"/>
          <w:szCs w:val="24"/>
        </w:rPr>
        <w:t>faktor</w:t>
      </w:r>
      <w:r w:rsidR="00B8430C">
        <w:rPr>
          <w:rFonts w:ascii="Times New Roman" w:hAnsi="Times New Roman" w:cs="Times New Roman"/>
          <w:sz w:val="24"/>
          <w:szCs w:val="24"/>
        </w:rPr>
        <w:t xml:space="preserve"> terjadinya</w:t>
      </w:r>
      <w:r w:rsidR="00F01164">
        <w:rPr>
          <w:rFonts w:ascii="Times New Roman" w:hAnsi="Times New Roman" w:cs="Times New Roman"/>
          <w:sz w:val="24"/>
          <w:szCs w:val="24"/>
          <w:lang w:val="en-US"/>
        </w:rPr>
        <w:t xml:space="preserve"> diskriminasi gender dalam</w:t>
      </w:r>
      <w:r w:rsidR="00F01164">
        <w:rPr>
          <w:rFonts w:ascii="Times New Roman" w:hAnsi="Times New Roman" w:cs="Times New Roman"/>
          <w:sz w:val="24"/>
          <w:szCs w:val="24"/>
        </w:rPr>
        <w:t xml:space="preserve"> p</w:t>
      </w:r>
      <w:r w:rsidR="00B8430C">
        <w:rPr>
          <w:rFonts w:ascii="Times New Roman" w:hAnsi="Times New Roman" w:cs="Times New Roman"/>
          <w:sz w:val="24"/>
          <w:szCs w:val="24"/>
          <w:lang w:val="en-US"/>
        </w:rPr>
        <w:t xml:space="preserve">endidikan, sebab guru-guru perempuan cenderung berkonsentrasi pada </w:t>
      </w:r>
      <w:r w:rsidR="00B8430C" w:rsidRPr="00B8430C">
        <w:rPr>
          <w:rFonts w:ascii="Times New Roman" w:hAnsi="Times New Roman" w:cs="Times New Roman"/>
          <w:i/>
          <w:iCs/>
          <w:sz w:val="24"/>
          <w:szCs w:val="24"/>
          <w:lang w:val="en-US"/>
        </w:rPr>
        <w:t>“nursery</w:t>
      </w:r>
      <w:r w:rsidR="00B8430C">
        <w:rPr>
          <w:rFonts w:ascii="Times New Roman" w:hAnsi="Times New Roman" w:cs="Times New Roman"/>
          <w:sz w:val="24"/>
          <w:szCs w:val="24"/>
          <w:lang w:val="en-US"/>
        </w:rPr>
        <w:t>” atau “</w:t>
      </w:r>
      <w:r w:rsidR="00B8430C" w:rsidRPr="00B8430C">
        <w:rPr>
          <w:rFonts w:ascii="Times New Roman" w:hAnsi="Times New Roman" w:cs="Times New Roman"/>
          <w:i/>
          <w:iCs/>
          <w:sz w:val="24"/>
          <w:szCs w:val="24"/>
          <w:lang w:val="en-US"/>
        </w:rPr>
        <w:t>caring orientation”</w:t>
      </w:r>
      <w:r w:rsidR="00B8430C">
        <w:rPr>
          <w:rFonts w:ascii="Times New Roman" w:hAnsi="Times New Roman" w:cs="Times New Roman"/>
          <w:sz w:val="24"/>
          <w:szCs w:val="24"/>
          <w:lang w:val="en-US"/>
        </w:rPr>
        <w:t xml:space="preserve"> sebagaimana peran gender </w:t>
      </w:r>
      <w:r w:rsidR="00397306">
        <w:rPr>
          <w:rFonts w:ascii="Times New Roman" w:hAnsi="Times New Roman" w:cs="Times New Roman"/>
          <w:sz w:val="24"/>
          <w:szCs w:val="24"/>
          <w:lang w:val="en-US"/>
        </w:rPr>
        <w:t xml:space="preserve">tradisionalnya. (Vivien Burr, </w:t>
      </w:r>
      <w:r w:rsidR="00397306">
        <w:rPr>
          <w:rFonts w:ascii="Times New Roman" w:hAnsi="Times New Roman" w:cs="Times New Roman"/>
          <w:sz w:val="24"/>
          <w:szCs w:val="24"/>
        </w:rPr>
        <w:t>1998</w:t>
      </w:r>
      <w:r w:rsidR="00B8430C">
        <w:rPr>
          <w:rFonts w:ascii="Times New Roman" w:hAnsi="Times New Roman" w:cs="Times New Roman"/>
          <w:sz w:val="24"/>
          <w:szCs w:val="24"/>
          <w:lang w:val="en-US"/>
        </w:rPr>
        <w:t>)</w:t>
      </w:r>
      <w:r w:rsidR="00F01164">
        <w:rPr>
          <w:rFonts w:ascii="Times New Roman" w:hAnsi="Times New Roman" w:cs="Times New Roman"/>
          <w:sz w:val="24"/>
          <w:szCs w:val="24"/>
        </w:rPr>
        <w:t xml:space="preserve">. </w:t>
      </w:r>
      <w:r w:rsidR="00845174">
        <w:rPr>
          <w:rFonts w:ascii="Times New Roman" w:hAnsi="Times New Roman" w:cs="Times New Roman"/>
          <w:sz w:val="24"/>
          <w:szCs w:val="24"/>
        </w:rPr>
        <w:t xml:space="preserve">Posisi </w:t>
      </w:r>
      <w:r w:rsidR="00845174" w:rsidRPr="005C2160">
        <w:rPr>
          <w:rFonts w:ascii="Times New Roman" w:hAnsi="Times New Roman" w:cs="Times New Roman"/>
          <w:bCs/>
          <w:sz w:val="24"/>
          <w:szCs w:val="24"/>
        </w:rPr>
        <w:t>jumlah penduduk</w:t>
      </w:r>
      <w:r w:rsidR="00845174">
        <w:rPr>
          <w:rFonts w:ascii="Times New Roman" w:hAnsi="Times New Roman" w:cs="Times New Roman"/>
          <w:sz w:val="24"/>
          <w:szCs w:val="24"/>
        </w:rPr>
        <w:t xml:space="preserve"> tahun 2018</w:t>
      </w:r>
      <w:r w:rsidR="00F5126A">
        <w:rPr>
          <w:rFonts w:ascii="Times New Roman" w:hAnsi="Times New Roman" w:cs="Times New Roman"/>
          <w:sz w:val="24"/>
          <w:szCs w:val="24"/>
          <w:lang w:val="en-ID"/>
        </w:rPr>
        <w:t xml:space="preserve"> yaitu 265.015.300 </w:t>
      </w:r>
      <w:r w:rsidR="003D27D1">
        <w:rPr>
          <w:rFonts w:ascii="Times New Roman" w:hAnsi="Times New Roman" w:cs="Times New Roman"/>
          <w:sz w:val="24"/>
          <w:szCs w:val="24"/>
        </w:rPr>
        <w:t>laki-laki sebesar</w:t>
      </w:r>
      <w:r w:rsidR="00F5126A">
        <w:rPr>
          <w:rFonts w:ascii="Times New Roman" w:hAnsi="Times New Roman" w:cs="Times New Roman"/>
          <w:sz w:val="24"/>
          <w:szCs w:val="24"/>
          <w:lang w:val="en-ID"/>
        </w:rPr>
        <w:t xml:space="preserve"> 133.143.687 (50,24%)</w:t>
      </w:r>
      <w:r w:rsidR="003D27D1">
        <w:rPr>
          <w:rFonts w:ascii="Times New Roman" w:hAnsi="Times New Roman" w:cs="Times New Roman"/>
          <w:sz w:val="24"/>
          <w:szCs w:val="24"/>
        </w:rPr>
        <w:t xml:space="preserve"> dan pere</w:t>
      </w:r>
      <w:r w:rsidR="00684346">
        <w:rPr>
          <w:rFonts w:ascii="Times New Roman" w:hAnsi="Times New Roman" w:cs="Times New Roman"/>
          <w:sz w:val="24"/>
          <w:szCs w:val="24"/>
        </w:rPr>
        <w:t>mpuan</w:t>
      </w:r>
      <w:r w:rsidR="00F5126A">
        <w:rPr>
          <w:rFonts w:ascii="Times New Roman" w:hAnsi="Times New Roman" w:cs="Times New Roman"/>
          <w:sz w:val="24"/>
          <w:szCs w:val="24"/>
          <w:lang w:val="en-ID"/>
        </w:rPr>
        <w:t xml:space="preserve"> 131.871.613 (49,76%)</w:t>
      </w:r>
      <w:r w:rsidR="00684346">
        <w:rPr>
          <w:rFonts w:ascii="Times New Roman" w:hAnsi="Times New Roman" w:cs="Times New Roman"/>
          <w:sz w:val="24"/>
          <w:szCs w:val="24"/>
        </w:rPr>
        <w:t>,</w:t>
      </w:r>
      <w:r w:rsidR="00C3277D">
        <w:rPr>
          <w:rFonts w:ascii="Times New Roman" w:hAnsi="Times New Roman" w:cs="Times New Roman"/>
          <w:sz w:val="24"/>
          <w:szCs w:val="24"/>
        </w:rPr>
        <w:t xml:space="preserve"> </w:t>
      </w:r>
      <w:r w:rsidR="00F01164">
        <w:rPr>
          <w:rFonts w:ascii="Times New Roman" w:hAnsi="Times New Roman" w:cs="Times New Roman"/>
          <w:sz w:val="24"/>
          <w:szCs w:val="24"/>
        </w:rPr>
        <w:t>Berikut disajikan contoh data kesenjangan gender</w:t>
      </w:r>
      <w:r w:rsidR="00871FC6">
        <w:rPr>
          <w:rFonts w:ascii="Times New Roman" w:hAnsi="Times New Roman" w:cs="Times New Roman"/>
          <w:sz w:val="24"/>
          <w:szCs w:val="24"/>
          <w:lang w:val="en-ID"/>
        </w:rPr>
        <w:t>.</w:t>
      </w:r>
    </w:p>
    <w:p w14:paraId="6668FC1D" w14:textId="08876A47" w:rsidR="00EA5A9F" w:rsidRPr="00B0681D" w:rsidRDefault="00EA5A9F" w:rsidP="00EA5A9F">
      <w:pPr>
        <w:spacing w:line="360" w:lineRule="auto"/>
        <w:jc w:val="center"/>
        <w:rPr>
          <w:rFonts w:ascii="Times New Roman" w:hAnsi="Times New Roman" w:cs="Times New Roman"/>
          <w:b/>
          <w:bCs/>
          <w:sz w:val="24"/>
          <w:szCs w:val="24"/>
        </w:rPr>
      </w:pPr>
      <w:r w:rsidRPr="00B0681D">
        <w:rPr>
          <w:rFonts w:ascii="Times New Roman" w:hAnsi="Times New Roman" w:cs="Times New Roman"/>
          <w:b/>
          <w:bCs/>
          <w:sz w:val="24"/>
          <w:szCs w:val="24"/>
        </w:rPr>
        <w:t>Tabel 1.1</w:t>
      </w:r>
    </w:p>
    <w:p w14:paraId="649CD8AC" w14:textId="1E576C6F" w:rsidR="00EA5A9F" w:rsidRPr="00B0681D" w:rsidRDefault="00BF006F" w:rsidP="00EA5A9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Contoh </w:t>
      </w:r>
      <w:r w:rsidR="00EA5A9F" w:rsidRPr="00B0681D">
        <w:rPr>
          <w:rFonts w:ascii="Times New Roman" w:hAnsi="Times New Roman" w:cs="Times New Roman"/>
          <w:b/>
          <w:bCs/>
          <w:sz w:val="24"/>
          <w:szCs w:val="24"/>
        </w:rPr>
        <w:t>Indikator Kesenjangan Gender</w:t>
      </w:r>
    </w:p>
    <w:tbl>
      <w:tblPr>
        <w:tblStyle w:val="ListTable6Colorful2"/>
        <w:tblW w:w="8298" w:type="dxa"/>
        <w:jc w:val="center"/>
        <w:tblLook w:val="06A0" w:firstRow="1" w:lastRow="0" w:firstColumn="1" w:lastColumn="0" w:noHBand="1" w:noVBand="1"/>
      </w:tblPr>
      <w:tblGrid>
        <w:gridCol w:w="3747"/>
        <w:gridCol w:w="2410"/>
        <w:gridCol w:w="2141"/>
      </w:tblGrid>
      <w:tr w:rsidR="006A129C" w:rsidRPr="00B0681D" w14:paraId="121DF6EF" w14:textId="77777777" w:rsidTr="005E4689">
        <w:trPr>
          <w:cnfStyle w:val="100000000000" w:firstRow="1" w:lastRow="0" w:firstColumn="0" w:lastColumn="0" w:oddVBand="0" w:evenVBand="0" w:oddHBand="0"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747" w:type="dxa"/>
            <w:shd w:val="clear" w:color="auto" w:fill="auto"/>
          </w:tcPr>
          <w:p w14:paraId="3069E30D" w14:textId="77777777" w:rsidR="006A129C" w:rsidRPr="004F20F8" w:rsidRDefault="006A129C" w:rsidP="00390BD8">
            <w:pPr>
              <w:spacing w:line="360" w:lineRule="auto"/>
              <w:jc w:val="center"/>
              <w:rPr>
                <w:rFonts w:ascii="Times New Roman" w:hAnsi="Times New Roman" w:cs="Times New Roman"/>
                <w:sz w:val="18"/>
                <w:szCs w:val="18"/>
              </w:rPr>
            </w:pPr>
            <w:r w:rsidRPr="004F20F8">
              <w:rPr>
                <w:rFonts w:ascii="Times New Roman" w:hAnsi="Times New Roman" w:cs="Times New Roman"/>
                <w:sz w:val="18"/>
                <w:szCs w:val="18"/>
              </w:rPr>
              <w:t>Kesenjangan Gender</w:t>
            </w:r>
          </w:p>
        </w:tc>
        <w:tc>
          <w:tcPr>
            <w:tcW w:w="2410" w:type="dxa"/>
            <w:shd w:val="clear" w:color="auto" w:fill="auto"/>
          </w:tcPr>
          <w:p w14:paraId="693839F8" w14:textId="77777777" w:rsidR="006A129C" w:rsidRPr="004F20F8" w:rsidRDefault="006A129C" w:rsidP="00390B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20F8">
              <w:rPr>
                <w:rFonts w:ascii="Times New Roman" w:hAnsi="Times New Roman" w:cs="Times New Roman"/>
                <w:sz w:val="18"/>
                <w:szCs w:val="18"/>
              </w:rPr>
              <w:t>Perempuan (%)</w:t>
            </w:r>
          </w:p>
        </w:tc>
        <w:tc>
          <w:tcPr>
            <w:tcW w:w="2141" w:type="dxa"/>
            <w:shd w:val="clear" w:color="auto" w:fill="auto"/>
          </w:tcPr>
          <w:p w14:paraId="2D14CD8A" w14:textId="77777777" w:rsidR="006A129C" w:rsidRPr="004F20F8" w:rsidRDefault="006A129C" w:rsidP="00390B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F20F8">
              <w:rPr>
                <w:rFonts w:ascii="Times New Roman" w:hAnsi="Times New Roman" w:cs="Times New Roman"/>
                <w:sz w:val="18"/>
                <w:szCs w:val="18"/>
              </w:rPr>
              <w:t>Laki-laki (%)</w:t>
            </w:r>
          </w:p>
        </w:tc>
      </w:tr>
      <w:tr w:rsidR="006A129C" w:rsidRPr="00B0681D" w14:paraId="78A68D89" w14:textId="77777777" w:rsidTr="005E4689">
        <w:trPr>
          <w:trHeight w:val="627"/>
          <w:jc w:val="center"/>
        </w:trPr>
        <w:tc>
          <w:tcPr>
            <w:cnfStyle w:val="001000000000" w:firstRow="0" w:lastRow="0" w:firstColumn="1" w:lastColumn="0" w:oddVBand="0" w:evenVBand="0" w:oddHBand="0" w:evenHBand="0" w:firstRowFirstColumn="0" w:firstRowLastColumn="0" w:lastRowFirstColumn="0" w:lastRowLastColumn="0"/>
            <w:tcW w:w="3747" w:type="dxa"/>
            <w:shd w:val="clear" w:color="auto" w:fill="auto"/>
          </w:tcPr>
          <w:p w14:paraId="2296F376" w14:textId="7BBA192F" w:rsidR="006A129C" w:rsidRPr="00122FC2" w:rsidRDefault="006A129C" w:rsidP="009B293F">
            <w:pPr>
              <w:spacing w:line="360" w:lineRule="auto"/>
              <w:jc w:val="both"/>
              <w:rPr>
                <w:rFonts w:ascii="Times New Roman" w:hAnsi="Times New Roman" w:cs="Times New Roman"/>
                <w:b w:val="0"/>
                <w:bCs w:val="0"/>
                <w:sz w:val="18"/>
                <w:szCs w:val="18"/>
                <w:lang w:val="en-ID"/>
              </w:rPr>
            </w:pPr>
            <w:r>
              <w:rPr>
                <w:rFonts w:ascii="Times New Roman" w:hAnsi="Times New Roman" w:cs="Times New Roman"/>
                <w:b w:val="0"/>
                <w:bCs w:val="0"/>
                <w:sz w:val="18"/>
                <w:szCs w:val="18"/>
              </w:rPr>
              <w:t xml:space="preserve">Angka Buta huruf penduduk </w:t>
            </w:r>
            <w:r>
              <w:rPr>
                <w:rFonts w:ascii="Times New Roman" w:hAnsi="Times New Roman" w:cs="Times New Roman"/>
                <w:b w:val="0"/>
                <w:bCs w:val="0"/>
                <w:sz w:val="18"/>
                <w:szCs w:val="18"/>
                <w:lang w:val="en-ID"/>
              </w:rPr>
              <w:t>Indonesia</w:t>
            </w:r>
            <w:r w:rsidRPr="004F20F8">
              <w:rPr>
                <w:rFonts w:ascii="Times New Roman" w:hAnsi="Times New Roman" w:cs="Times New Roman"/>
                <w:b w:val="0"/>
                <w:bCs w:val="0"/>
                <w:sz w:val="18"/>
                <w:szCs w:val="18"/>
              </w:rPr>
              <w:t xml:space="preserve"> usia </w:t>
            </w:r>
            <w:r>
              <w:rPr>
                <w:rFonts w:ascii="Times New Roman" w:hAnsi="Times New Roman" w:cs="Times New Roman"/>
                <w:b w:val="0"/>
                <w:bCs w:val="0"/>
                <w:sz w:val="18"/>
                <w:szCs w:val="18"/>
              </w:rPr>
              <w:t xml:space="preserve">10 tahun ke atas, </w:t>
            </w:r>
            <w:r w:rsidR="009B293F">
              <w:rPr>
                <w:rFonts w:ascii="Times New Roman" w:hAnsi="Times New Roman" w:cs="Times New Roman"/>
                <w:sz w:val="18"/>
                <w:szCs w:val="18"/>
              </w:rPr>
              <w:fldChar w:fldCharType="begin" w:fldLock="1"/>
            </w:r>
            <w:r w:rsidR="0041383A">
              <w:rPr>
                <w:rFonts w:ascii="Times New Roman" w:hAnsi="Times New Roman" w:cs="Times New Roman"/>
                <w:b w:val="0"/>
                <w:bCs w:val="0"/>
                <w:sz w:val="18"/>
                <w:szCs w:val="18"/>
              </w:rPr>
              <w:instrText>ADDIN CSL_CITATION {"citationItems":[{"id":"ITEM-1","itemData":{"author":[{"dropping-particle":"","family":"Badan Pusat Statistik","given":"","non-dropping-particle":"","parse-names":false,"suffix":""}],"id":"ITEM-1","issued":{"date-parts":[["2017"]]},"title":"Persentase Penduduk Berumur 10 tahun Ke atas yang Buta Huruf menurut Provinsi dan Jenis Kelamin, 2009-2018","type":"report"},"uris":["http://www.mendeley.com/documents/?uuid=c7ba0e43-e0cf-49ac-847d-37e7e5a6e354"]}],"mendeley":{"formattedCitation":"(Badan Pusat Statistik, 2017b)","plainTextFormattedCitation":"(Badan Pusat Statistik, 2017b)","previouslyFormattedCitation":"(Badan Pusat Statistik, 2017b)"},"properties":{"noteIndex":0},"schema":"https://github.com/citation-style-language/schema/raw/master/csl-citation.json"}</w:instrText>
            </w:r>
            <w:r w:rsidR="009B293F">
              <w:rPr>
                <w:rFonts w:ascii="Times New Roman" w:hAnsi="Times New Roman" w:cs="Times New Roman"/>
                <w:sz w:val="18"/>
                <w:szCs w:val="18"/>
              </w:rPr>
              <w:fldChar w:fldCharType="separate"/>
            </w:r>
            <w:r w:rsidR="0041383A" w:rsidRPr="0041383A">
              <w:rPr>
                <w:rFonts w:ascii="Times New Roman" w:hAnsi="Times New Roman" w:cs="Times New Roman"/>
                <w:b w:val="0"/>
                <w:bCs w:val="0"/>
                <w:noProof/>
                <w:sz w:val="18"/>
                <w:szCs w:val="18"/>
              </w:rPr>
              <w:t>(Badan Pusat Statistik, 2017b)</w:t>
            </w:r>
            <w:r w:rsidR="009B293F">
              <w:rPr>
                <w:rFonts w:ascii="Times New Roman" w:hAnsi="Times New Roman" w:cs="Times New Roman"/>
                <w:sz w:val="18"/>
                <w:szCs w:val="18"/>
              </w:rPr>
              <w:fldChar w:fldCharType="end"/>
            </w:r>
          </w:p>
        </w:tc>
        <w:tc>
          <w:tcPr>
            <w:tcW w:w="2410" w:type="dxa"/>
            <w:shd w:val="clear" w:color="auto" w:fill="auto"/>
          </w:tcPr>
          <w:p w14:paraId="1406B808" w14:textId="77777777" w:rsidR="006A129C" w:rsidRPr="00CF70A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5,64</w:t>
            </w:r>
          </w:p>
        </w:tc>
        <w:tc>
          <w:tcPr>
            <w:tcW w:w="2141" w:type="dxa"/>
            <w:shd w:val="clear" w:color="auto" w:fill="auto"/>
          </w:tcPr>
          <w:p w14:paraId="60CECD4B" w14:textId="77777777" w:rsidR="006A129C" w:rsidRPr="00CF70A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2,53</w:t>
            </w:r>
          </w:p>
        </w:tc>
      </w:tr>
      <w:tr w:rsidR="006A129C" w:rsidRPr="00B0681D" w14:paraId="60AC301C" w14:textId="77777777" w:rsidTr="005E4689">
        <w:trPr>
          <w:trHeight w:val="635"/>
          <w:jc w:val="center"/>
        </w:trPr>
        <w:tc>
          <w:tcPr>
            <w:cnfStyle w:val="001000000000" w:firstRow="0" w:lastRow="0" w:firstColumn="1" w:lastColumn="0" w:oddVBand="0" w:evenVBand="0" w:oddHBand="0" w:evenHBand="0" w:firstRowFirstColumn="0" w:firstRowLastColumn="0" w:lastRowFirstColumn="0" w:lastRowLastColumn="0"/>
            <w:tcW w:w="3747" w:type="dxa"/>
            <w:shd w:val="clear" w:color="auto" w:fill="auto"/>
          </w:tcPr>
          <w:p w14:paraId="2890B210" w14:textId="5AAAACB5" w:rsidR="006A129C" w:rsidRPr="00122FC2" w:rsidRDefault="006A129C" w:rsidP="0041383A">
            <w:pPr>
              <w:spacing w:line="360" w:lineRule="auto"/>
              <w:jc w:val="both"/>
              <w:rPr>
                <w:rFonts w:ascii="Times New Roman" w:hAnsi="Times New Roman" w:cs="Times New Roman"/>
                <w:b w:val="0"/>
                <w:bCs w:val="0"/>
                <w:sz w:val="18"/>
                <w:szCs w:val="18"/>
                <w:lang w:val="en-ID"/>
              </w:rPr>
            </w:pPr>
            <w:r>
              <w:rPr>
                <w:rFonts w:ascii="Times New Roman" w:hAnsi="Times New Roman" w:cs="Times New Roman"/>
                <w:b w:val="0"/>
                <w:bCs w:val="0"/>
                <w:sz w:val="18"/>
                <w:szCs w:val="18"/>
              </w:rPr>
              <w:t xml:space="preserve">Penduduk </w:t>
            </w:r>
            <w:r>
              <w:rPr>
                <w:rFonts w:ascii="Times New Roman" w:hAnsi="Times New Roman" w:cs="Times New Roman"/>
                <w:b w:val="0"/>
                <w:bCs w:val="0"/>
                <w:sz w:val="18"/>
                <w:szCs w:val="18"/>
                <w:lang w:val="en-ID"/>
              </w:rPr>
              <w:t>Indonesia</w:t>
            </w:r>
            <w:r w:rsidRPr="004F20F8">
              <w:rPr>
                <w:rFonts w:ascii="Times New Roman" w:hAnsi="Times New Roman" w:cs="Times New Roman"/>
                <w:b w:val="0"/>
                <w:bCs w:val="0"/>
                <w:sz w:val="18"/>
                <w:szCs w:val="18"/>
              </w:rPr>
              <w:t xml:space="preserve"> umur &gt;10 tahun tidak/</w:t>
            </w:r>
            <w:r>
              <w:rPr>
                <w:rFonts w:ascii="Times New Roman" w:hAnsi="Times New Roman" w:cs="Times New Roman"/>
                <w:b w:val="0"/>
                <w:bCs w:val="0"/>
                <w:sz w:val="18"/>
                <w:szCs w:val="18"/>
              </w:rPr>
              <w:t xml:space="preserve">belum pernah sekolah, </w:t>
            </w:r>
            <w:r w:rsidR="0041383A">
              <w:rPr>
                <w:rFonts w:ascii="Times New Roman" w:hAnsi="Times New Roman" w:cs="Times New Roman"/>
                <w:sz w:val="18"/>
                <w:szCs w:val="18"/>
              </w:rPr>
              <w:fldChar w:fldCharType="begin" w:fldLock="1"/>
            </w:r>
            <w:r w:rsidR="0041383A">
              <w:rPr>
                <w:rFonts w:ascii="Times New Roman" w:hAnsi="Times New Roman" w:cs="Times New Roman"/>
                <w:b w:val="0"/>
                <w:bCs w:val="0"/>
                <w:sz w:val="18"/>
                <w:szCs w:val="18"/>
              </w:rPr>
              <w:instrText>ADDIN CSL_CITATION {"citationItems":[{"id":"ITEM-1","itemData":{"author":[{"dropping-particle":"","family":"Badan Pusat Statistik","given":"","non-dropping-particle":"","parse-names":false,"suffix":""}],"id":"ITEM-1","issued":{"date-parts":[["2017"]]},"title":"Persentase Penduduk 10 Tahun Ke Atas yang Tidak/Belum Pernah Sekolah menurut Provinsi, Daerah Tempat Tinggal, dan Jenis Kelamin, 2009-2018","type":"report"},"uris":["http://www.mendeley.com/documents/?uuid=e8624e42-730b-4601-aeaf-7d9668214329"]}],"mendeley":{"formattedCitation":"(Badan Pusat Statistik, 2017a)","plainTextFormattedCitation":"(Badan Pusat Statistik, 2017a)","previouslyFormattedCitation":"(Badan Pusat Statistik, 2017a)"},"properties":{"noteIndex":0},"schema":"https://github.com/citation-style-language/schema/raw/master/csl-citation.json"}</w:instrText>
            </w:r>
            <w:r w:rsidR="0041383A">
              <w:rPr>
                <w:rFonts w:ascii="Times New Roman" w:hAnsi="Times New Roman" w:cs="Times New Roman"/>
                <w:sz w:val="18"/>
                <w:szCs w:val="18"/>
              </w:rPr>
              <w:fldChar w:fldCharType="separate"/>
            </w:r>
            <w:r w:rsidR="0041383A" w:rsidRPr="0041383A">
              <w:rPr>
                <w:rFonts w:ascii="Times New Roman" w:hAnsi="Times New Roman" w:cs="Times New Roman"/>
                <w:b w:val="0"/>
                <w:bCs w:val="0"/>
                <w:noProof/>
                <w:sz w:val="18"/>
                <w:szCs w:val="18"/>
              </w:rPr>
              <w:t>(Badan Pusat Statistik, 2017a)</w:t>
            </w:r>
            <w:r w:rsidR="0041383A">
              <w:rPr>
                <w:rFonts w:ascii="Times New Roman" w:hAnsi="Times New Roman" w:cs="Times New Roman"/>
                <w:sz w:val="18"/>
                <w:szCs w:val="18"/>
              </w:rPr>
              <w:fldChar w:fldCharType="end"/>
            </w:r>
          </w:p>
        </w:tc>
        <w:tc>
          <w:tcPr>
            <w:tcW w:w="2410" w:type="dxa"/>
            <w:shd w:val="clear" w:color="auto" w:fill="auto"/>
          </w:tcPr>
          <w:p w14:paraId="520BDBDD"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5,68</w:t>
            </w:r>
          </w:p>
        </w:tc>
        <w:tc>
          <w:tcPr>
            <w:tcW w:w="2141" w:type="dxa"/>
            <w:shd w:val="clear" w:color="auto" w:fill="auto"/>
          </w:tcPr>
          <w:p w14:paraId="2BFE9523"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2,63</w:t>
            </w:r>
          </w:p>
        </w:tc>
      </w:tr>
      <w:tr w:rsidR="006A129C" w:rsidRPr="00B0681D" w14:paraId="3F9A59D0" w14:textId="77777777" w:rsidTr="005E4689">
        <w:trPr>
          <w:trHeight w:val="1263"/>
          <w:jc w:val="center"/>
        </w:trPr>
        <w:tc>
          <w:tcPr>
            <w:cnfStyle w:val="001000000000" w:firstRow="0" w:lastRow="0" w:firstColumn="1" w:lastColumn="0" w:oddVBand="0" w:evenVBand="0" w:oddHBand="0" w:evenHBand="0" w:firstRowFirstColumn="0" w:firstRowLastColumn="0" w:lastRowFirstColumn="0" w:lastRowLastColumn="0"/>
            <w:tcW w:w="3747" w:type="dxa"/>
            <w:shd w:val="clear" w:color="auto" w:fill="auto"/>
          </w:tcPr>
          <w:p w14:paraId="5CCFEC19" w14:textId="77777777" w:rsidR="00406045" w:rsidRDefault="006A129C" w:rsidP="00390BD8">
            <w:pPr>
              <w:spacing w:line="360" w:lineRule="auto"/>
              <w:jc w:val="both"/>
              <w:rPr>
                <w:rFonts w:ascii="Times New Roman" w:hAnsi="Times New Roman" w:cs="Times New Roman"/>
                <w:sz w:val="18"/>
                <w:szCs w:val="18"/>
                <w:lang w:val="en-ID"/>
              </w:rPr>
            </w:pPr>
            <w:r w:rsidRPr="004F20F8">
              <w:rPr>
                <w:rFonts w:ascii="Times New Roman" w:hAnsi="Times New Roman" w:cs="Times New Roman"/>
                <w:sz w:val="18"/>
                <w:szCs w:val="18"/>
              </w:rPr>
              <w:t>Presentase Guru:</w:t>
            </w:r>
            <w:r w:rsidR="0041383A">
              <w:rPr>
                <w:rFonts w:ascii="Times New Roman" w:hAnsi="Times New Roman" w:cs="Times New Roman"/>
                <w:sz w:val="18"/>
                <w:szCs w:val="18"/>
                <w:lang w:val="en-ID"/>
              </w:rPr>
              <w:t xml:space="preserve"> </w:t>
            </w:r>
          </w:p>
          <w:p w14:paraId="48BE9E8D" w14:textId="70DCAC6E" w:rsidR="006A129C" w:rsidRPr="0041383A" w:rsidRDefault="0041383A" w:rsidP="00390BD8">
            <w:pPr>
              <w:spacing w:line="360" w:lineRule="auto"/>
              <w:jc w:val="both"/>
              <w:rPr>
                <w:rFonts w:ascii="Times New Roman" w:hAnsi="Times New Roman" w:cs="Times New Roman"/>
                <w:sz w:val="18"/>
                <w:szCs w:val="18"/>
                <w:lang w:val="en-ID"/>
              </w:rPr>
            </w:pPr>
            <w:r>
              <w:rPr>
                <w:rFonts w:ascii="Times New Roman" w:hAnsi="Times New Roman" w:cs="Times New Roman"/>
                <w:sz w:val="18"/>
                <w:szCs w:val="18"/>
                <w:lang w:val="en-ID"/>
              </w:rPr>
              <w:fldChar w:fldCharType="begin" w:fldLock="1"/>
            </w:r>
            <w:r>
              <w:rPr>
                <w:rFonts w:ascii="Times New Roman" w:hAnsi="Times New Roman" w:cs="Times New Roman"/>
                <w:sz w:val="18"/>
                <w:szCs w:val="18"/>
                <w:lang w:val="en-ID"/>
              </w:rPr>
              <w:instrText>ADDIN CSL_CITATION {"citationItems":[{"id":"ITEM-1","itemData":{"author":[{"dropping-particle":"","family":"Kemendikbud","given":"PDSPK","non-dropping-particle":"","parse-names":false,"suffix":""}],"id":"ITEM-1","issued":{"date-parts":[["2017"]]},"number-of-pages":"108","title":"Statistik Persekolahan RSP 2017/2018","type":"report"},"uris":["http://www.mendeley.com/documents/?uuid=97fc2ae5-ce8d-44ba-81d1-f937f3ed4146"]}],"mendeley":{"formattedCitation":"(Kemendikbud, 2017)","plainTextFormattedCitation":"(Kemendikbud, 2017)","previouslyFormattedCitation":"(Kemendikbud, 2017)"},"properties":{"noteIndex":0},"schema":"https://github.com/citation-style-language/schema/raw/master/csl-citation.json"}</w:instrText>
            </w:r>
            <w:r>
              <w:rPr>
                <w:rFonts w:ascii="Times New Roman" w:hAnsi="Times New Roman" w:cs="Times New Roman"/>
                <w:sz w:val="18"/>
                <w:szCs w:val="18"/>
                <w:lang w:val="en-ID"/>
              </w:rPr>
              <w:fldChar w:fldCharType="separate"/>
            </w:r>
            <w:r w:rsidRPr="0041383A">
              <w:rPr>
                <w:rFonts w:ascii="Times New Roman" w:hAnsi="Times New Roman" w:cs="Times New Roman"/>
                <w:b w:val="0"/>
                <w:noProof/>
                <w:sz w:val="18"/>
                <w:szCs w:val="18"/>
                <w:lang w:val="en-ID"/>
              </w:rPr>
              <w:t>(Kemendikbud, 2017)</w:t>
            </w:r>
            <w:r>
              <w:rPr>
                <w:rFonts w:ascii="Times New Roman" w:hAnsi="Times New Roman" w:cs="Times New Roman"/>
                <w:sz w:val="18"/>
                <w:szCs w:val="18"/>
                <w:lang w:val="en-ID"/>
              </w:rPr>
              <w:fldChar w:fldCharType="end"/>
            </w:r>
          </w:p>
          <w:p w14:paraId="53D57524" w14:textId="77777777" w:rsidR="006A129C" w:rsidRDefault="006A129C" w:rsidP="00390BD8">
            <w:pPr>
              <w:spacing w:line="360" w:lineRule="auto"/>
              <w:jc w:val="both"/>
              <w:rPr>
                <w:rFonts w:ascii="Times New Roman" w:hAnsi="Times New Roman" w:cs="Times New Roman"/>
                <w:b w:val="0"/>
                <w:bCs w:val="0"/>
                <w:sz w:val="18"/>
                <w:szCs w:val="18"/>
              </w:rPr>
            </w:pPr>
            <w:r>
              <w:rPr>
                <w:rFonts w:ascii="Times New Roman" w:hAnsi="Times New Roman" w:cs="Times New Roman"/>
                <w:b w:val="0"/>
                <w:bCs w:val="0"/>
                <w:sz w:val="18"/>
                <w:szCs w:val="18"/>
                <w:lang w:val="en-ID"/>
              </w:rPr>
              <w:t>SLB</w:t>
            </w:r>
            <w:r w:rsidRPr="004F20F8">
              <w:rPr>
                <w:rFonts w:ascii="Times New Roman" w:hAnsi="Times New Roman" w:cs="Times New Roman"/>
                <w:b w:val="0"/>
                <w:bCs w:val="0"/>
                <w:sz w:val="18"/>
                <w:szCs w:val="18"/>
              </w:rPr>
              <w:br/>
              <w:t>SD</w:t>
            </w:r>
            <w:r w:rsidRPr="004F20F8">
              <w:rPr>
                <w:rFonts w:ascii="Times New Roman" w:hAnsi="Times New Roman" w:cs="Times New Roman"/>
                <w:b w:val="0"/>
                <w:bCs w:val="0"/>
                <w:sz w:val="18"/>
                <w:szCs w:val="18"/>
              </w:rPr>
              <w:br/>
              <w:t>SMP</w:t>
            </w:r>
            <w:r w:rsidRPr="004F20F8">
              <w:rPr>
                <w:rFonts w:ascii="Times New Roman" w:hAnsi="Times New Roman" w:cs="Times New Roman"/>
                <w:b w:val="0"/>
                <w:bCs w:val="0"/>
                <w:sz w:val="18"/>
                <w:szCs w:val="18"/>
              </w:rPr>
              <w:br/>
              <w:t>SMA Umum</w:t>
            </w:r>
          </w:p>
          <w:p w14:paraId="3EFBD1D3" w14:textId="77777777" w:rsidR="006A129C" w:rsidRPr="00122FC2" w:rsidRDefault="006A129C" w:rsidP="00390BD8">
            <w:pPr>
              <w:spacing w:line="360" w:lineRule="auto"/>
              <w:jc w:val="both"/>
              <w:rPr>
                <w:rFonts w:ascii="Times New Roman" w:hAnsi="Times New Roman" w:cs="Times New Roman"/>
                <w:b w:val="0"/>
                <w:bCs w:val="0"/>
                <w:sz w:val="18"/>
                <w:szCs w:val="18"/>
                <w:lang w:val="en-ID"/>
              </w:rPr>
            </w:pPr>
            <w:r>
              <w:rPr>
                <w:rFonts w:ascii="Times New Roman" w:hAnsi="Times New Roman" w:cs="Times New Roman"/>
                <w:b w:val="0"/>
                <w:bCs w:val="0"/>
                <w:sz w:val="18"/>
                <w:szCs w:val="18"/>
                <w:lang w:val="en-ID"/>
              </w:rPr>
              <w:t>SMK</w:t>
            </w:r>
          </w:p>
          <w:p w14:paraId="5DAD6D22" w14:textId="4CE6DD70" w:rsidR="006A129C" w:rsidRPr="009048A9" w:rsidRDefault="006A129C" w:rsidP="006A129C">
            <w:pPr>
              <w:spacing w:line="360" w:lineRule="auto"/>
              <w:jc w:val="both"/>
              <w:rPr>
                <w:rFonts w:ascii="Times New Roman" w:hAnsi="Times New Roman" w:cs="Times New Roman"/>
                <w:sz w:val="18"/>
                <w:szCs w:val="18"/>
                <w:lang w:val="en-ID"/>
              </w:rPr>
            </w:pPr>
            <w:r w:rsidRPr="004F20F8">
              <w:rPr>
                <w:rFonts w:ascii="Times New Roman" w:hAnsi="Times New Roman" w:cs="Times New Roman"/>
                <w:b w:val="0"/>
                <w:bCs w:val="0"/>
                <w:sz w:val="18"/>
                <w:szCs w:val="18"/>
              </w:rPr>
              <w:t>PT</w:t>
            </w:r>
            <w:r>
              <w:rPr>
                <w:rFonts w:ascii="Times New Roman" w:hAnsi="Times New Roman" w:cs="Times New Roman"/>
                <w:b w:val="0"/>
                <w:bCs w:val="0"/>
                <w:sz w:val="18"/>
                <w:szCs w:val="18"/>
                <w:lang w:val="en-ID"/>
              </w:rPr>
              <w:t xml:space="preserve"> </w:t>
            </w:r>
            <w:r w:rsidR="009B293F">
              <w:rPr>
                <w:rFonts w:ascii="Times New Roman" w:hAnsi="Times New Roman" w:cs="Times New Roman"/>
                <w:sz w:val="18"/>
                <w:szCs w:val="18"/>
                <w:lang w:val="en-ID"/>
              </w:rPr>
              <w:fldChar w:fldCharType="begin" w:fldLock="1"/>
            </w:r>
            <w:r w:rsidR="0052169A">
              <w:rPr>
                <w:rFonts w:ascii="Times New Roman" w:hAnsi="Times New Roman" w:cs="Times New Roman"/>
                <w:b w:val="0"/>
                <w:bCs w:val="0"/>
                <w:sz w:val="18"/>
                <w:szCs w:val="18"/>
                <w:lang w:val="en-ID"/>
              </w:rPr>
              <w:instrText>ADDIN CSL_CITATION {"citationItems":[{"id":"ITEM-1","itemData":{"ISSN":"2528 - 0252","author":[{"dropping-particle":"","family":"Kemenristekdikti","given":"PDDikti","non-dropping-particle":"","parse-names":false,"suffix":""}],"container-title":"Pusdatin Iptek Dikti, Setjen, Kemenristekdikti","id":"ITEM-1","issue":"1","issued":{"date-parts":[["2017"]]},"number-of-pages":"194","publisher-place":"Jakarta","title":"Statistik Pendidikan Tinggi Tahun 2017","type":"report","volume":"1"},"uris":["http://www.mendeley.com/documents/?uuid=e0dbd9fe-4032-46c4-b7d8-44a9036eb8b2"]}],"mendeley":{"formattedCitation":"(Kemenristekdikti, 2017)","plainTextFormattedCitation":"(Kemenristekdikti, 2017)","previouslyFormattedCitation":"(Kemenristekdikti, 2017)"},"properties":{"noteIndex":0},"schema":"https://github.com/citation-style-language/schema/raw/master/csl-citation.json"}</w:instrText>
            </w:r>
            <w:r w:rsidR="009B293F">
              <w:rPr>
                <w:rFonts w:ascii="Times New Roman" w:hAnsi="Times New Roman" w:cs="Times New Roman"/>
                <w:sz w:val="18"/>
                <w:szCs w:val="18"/>
                <w:lang w:val="en-ID"/>
              </w:rPr>
              <w:fldChar w:fldCharType="separate"/>
            </w:r>
            <w:r w:rsidR="0041383A" w:rsidRPr="0041383A">
              <w:rPr>
                <w:rFonts w:ascii="Times New Roman" w:hAnsi="Times New Roman" w:cs="Times New Roman"/>
                <w:b w:val="0"/>
                <w:bCs w:val="0"/>
                <w:noProof/>
                <w:sz w:val="18"/>
                <w:szCs w:val="18"/>
                <w:lang w:val="en-ID"/>
              </w:rPr>
              <w:t>(Kemenristekdikti, 2017)</w:t>
            </w:r>
            <w:r w:rsidR="009B293F">
              <w:rPr>
                <w:rFonts w:ascii="Times New Roman" w:hAnsi="Times New Roman" w:cs="Times New Roman"/>
                <w:sz w:val="18"/>
                <w:szCs w:val="18"/>
                <w:lang w:val="en-ID"/>
              </w:rPr>
              <w:fldChar w:fldCharType="end"/>
            </w:r>
          </w:p>
        </w:tc>
        <w:tc>
          <w:tcPr>
            <w:tcW w:w="2410" w:type="dxa"/>
            <w:shd w:val="clear" w:color="auto" w:fill="auto"/>
          </w:tcPr>
          <w:p w14:paraId="61409741" w14:textId="77777777" w:rsidR="006A129C" w:rsidRPr="004F20F8"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249D32E" w14:textId="77777777" w:rsidR="005E4689" w:rsidRDefault="005E4689"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5F773A8"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72,45</w:t>
            </w:r>
          </w:p>
          <w:p w14:paraId="011C9BBF"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68,37</w:t>
            </w:r>
          </w:p>
          <w:p w14:paraId="418FAC34"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60,79</w:t>
            </w:r>
          </w:p>
          <w:p w14:paraId="3FCE1B1D"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58,89</w:t>
            </w:r>
          </w:p>
          <w:p w14:paraId="60F2ECC4" w14:textId="77777777" w:rsidR="006A129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52,96</w:t>
            </w:r>
          </w:p>
          <w:p w14:paraId="6272151C"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43,75</w:t>
            </w:r>
          </w:p>
        </w:tc>
        <w:tc>
          <w:tcPr>
            <w:tcW w:w="2141" w:type="dxa"/>
            <w:shd w:val="clear" w:color="auto" w:fill="auto"/>
          </w:tcPr>
          <w:p w14:paraId="4DA0C151" w14:textId="77777777" w:rsidR="006A129C" w:rsidRPr="004F20F8"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5376B8B" w14:textId="77777777" w:rsidR="005E4689" w:rsidRDefault="005E4689"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B251AB7" w14:textId="77777777" w:rsidR="006A129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27,55</w:t>
            </w:r>
          </w:p>
          <w:p w14:paraId="497EB399" w14:textId="77777777" w:rsidR="006A129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31,63</w:t>
            </w:r>
          </w:p>
          <w:p w14:paraId="1CBCDB9C" w14:textId="77777777" w:rsidR="006A129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39,21</w:t>
            </w:r>
          </w:p>
          <w:p w14:paraId="1441C026" w14:textId="77777777" w:rsidR="006A129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41,11</w:t>
            </w:r>
          </w:p>
          <w:p w14:paraId="3975286E" w14:textId="77777777" w:rsidR="006A129C"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48,04</w:t>
            </w:r>
          </w:p>
          <w:p w14:paraId="5E9CC765" w14:textId="77777777" w:rsidR="006A129C" w:rsidRPr="00122FC2" w:rsidRDefault="006A129C" w:rsidP="00390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D"/>
              </w:rPr>
            </w:pPr>
            <w:r>
              <w:rPr>
                <w:rFonts w:ascii="Times New Roman" w:hAnsi="Times New Roman" w:cs="Times New Roman"/>
                <w:sz w:val="18"/>
                <w:szCs w:val="18"/>
                <w:lang w:val="en-ID"/>
              </w:rPr>
              <w:t>56,25</w:t>
            </w:r>
          </w:p>
        </w:tc>
      </w:tr>
    </w:tbl>
    <w:p w14:paraId="2723B5B4" w14:textId="77777777" w:rsidR="00F3462A" w:rsidRDefault="00F3462A" w:rsidP="00F3462A">
      <w:pPr>
        <w:spacing w:line="360" w:lineRule="auto"/>
        <w:ind w:firstLine="720"/>
        <w:jc w:val="both"/>
        <w:rPr>
          <w:rFonts w:ascii="Times New Roman" w:hAnsi="Times New Roman" w:cs="Times New Roman"/>
          <w:sz w:val="24"/>
          <w:szCs w:val="24"/>
        </w:rPr>
      </w:pPr>
    </w:p>
    <w:p w14:paraId="1DD5BE2F" w14:textId="09DB8356" w:rsidR="004745AB" w:rsidRDefault="00260093" w:rsidP="00E256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8430C" w:rsidRPr="003701A3">
        <w:rPr>
          <w:rFonts w:ascii="Times New Roman" w:hAnsi="Times New Roman" w:cs="Times New Roman"/>
          <w:sz w:val="24"/>
          <w:szCs w:val="24"/>
        </w:rPr>
        <w:t>ata statisti</w:t>
      </w:r>
      <w:r w:rsidR="00F3462A" w:rsidRPr="003701A3">
        <w:rPr>
          <w:rFonts w:ascii="Times New Roman" w:hAnsi="Times New Roman" w:cs="Times New Roman"/>
          <w:sz w:val="24"/>
          <w:szCs w:val="24"/>
        </w:rPr>
        <w:t>k</w:t>
      </w:r>
      <w:r w:rsidR="00B8430C" w:rsidRPr="003701A3">
        <w:rPr>
          <w:rFonts w:ascii="Times New Roman" w:hAnsi="Times New Roman" w:cs="Times New Roman"/>
          <w:sz w:val="24"/>
          <w:szCs w:val="24"/>
        </w:rPr>
        <w:t xml:space="preserve"> t</w:t>
      </w:r>
      <w:r>
        <w:rPr>
          <w:rFonts w:ascii="Times New Roman" w:hAnsi="Times New Roman" w:cs="Times New Roman"/>
          <w:sz w:val="24"/>
          <w:szCs w:val="24"/>
        </w:rPr>
        <w:t>entang pemilihan bidang studi, n</w:t>
      </w:r>
      <w:r w:rsidR="00B8430C" w:rsidRPr="003701A3">
        <w:rPr>
          <w:rFonts w:ascii="Times New Roman" w:hAnsi="Times New Roman" w:cs="Times New Roman"/>
          <w:sz w:val="24"/>
          <w:szCs w:val="24"/>
        </w:rPr>
        <w:t>ampak adanya pengaruh id</w:t>
      </w:r>
      <w:r w:rsidR="000C0D2D">
        <w:rPr>
          <w:rFonts w:ascii="Times New Roman" w:hAnsi="Times New Roman" w:cs="Times New Roman"/>
          <w:sz w:val="24"/>
          <w:szCs w:val="24"/>
        </w:rPr>
        <w:t>entitas gender.</w:t>
      </w:r>
      <w:r w:rsidR="00C3277D">
        <w:rPr>
          <w:rFonts w:ascii="Times New Roman" w:hAnsi="Times New Roman" w:cs="Times New Roman"/>
          <w:sz w:val="24"/>
          <w:szCs w:val="24"/>
        </w:rPr>
        <w:t xml:space="preserve"> </w:t>
      </w:r>
      <w:r w:rsidR="003B4FD9">
        <w:rPr>
          <w:rFonts w:ascii="Times New Roman" w:hAnsi="Times New Roman" w:cs="Times New Roman"/>
          <w:sz w:val="24"/>
          <w:szCs w:val="24"/>
        </w:rPr>
        <w:t>M</w:t>
      </w:r>
      <w:r w:rsidR="00B8430C" w:rsidRPr="003701A3">
        <w:rPr>
          <w:rFonts w:ascii="Times New Roman" w:hAnsi="Times New Roman" w:cs="Times New Roman"/>
          <w:sz w:val="24"/>
          <w:szCs w:val="24"/>
        </w:rPr>
        <w:t>ahasiswa</w:t>
      </w:r>
      <w:r w:rsidR="009778F8">
        <w:rPr>
          <w:rFonts w:ascii="Times New Roman" w:hAnsi="Times New Roman" w:cs="Times New Roman"/>
          <w:sz w:val="24"/>
          <w:szCs w:val="24"/>
        </w:rPr>
        <w:t xml:space="preserve"> </w:t>
      </w:r>
      <w:r w:rsidR="003B4FD9">
        <w:rPr>
          <w:rFonts w:ascii="Times New Roman" w:hAnsi="Times New Roman" w:cs="Times New Roman"/>
          <w:sz w:val="24"/>
          <w:szCs w:val="24"/>
        </w:rPr>
        <w:t>di suatu</w:t>
      </w:r>
      <w:r w:rsidR="00C3277D">
        <w:rPr>
          <w:rFonts w:ascii="Times New Roman" w:hAnsi="Times New Roman" w:cs="Times New Roman"/>
          <w:sz w:val="24"/>
          <w:szCs w:val="24"/>
        </w:rPr>
        <w:t xml:space="preserve"> </w:t>
      </w:r>
      <w:r w:rsidR="00B8430C" w:rsidRPr="003701A3">
        <w:rPr>
          <w:rFonts w:ascii="Times New Roman" w:hAnsi="Times New Roman" w:cs="Times New Roman"/>
          <w:sz w:val="24"/>
          <w:szCs w:val="24"/>
        </w:rPr>
        <w:t>fakultas Teknik berjumlah 843 orang, 517 orang mahasiswa laki-laki sedangkan sisanya 32</w:t>
      </w:r>
      <w:r w:rsidR="003B4FD9">
        <w:rPr>
          <w:rFonts w:ascii="Times New Roman" w:hAnsi="Times New Roman" w:cs="Times New Roman"/>
          <w:sz w:val="24"/>
          <w:szCs w:val="24"/>
        </w:rPr>
        <w:t>6 orang perempuan. D</w:t>
      </w:r>
      <w:r w:rsidR="00B8430C" w:rsidRPr="003701A3">
        <w:rPr>
          <w:rFonts w:ascii="Times New Roman" w:hAnsi="Times New Roman" w:cs="Times New Roman"/>
          <w:sz w:val="24"/>
          <w:szCs w:val="24"/>
        </w:rPr>
        <w:t>i</w:t>
      </w:r>
      <w:r>
        <w:rPr>
          <w:rFonts w:ascii="Times New Roman" w:hAnsi="Times New Roman" w:cs="Times New Roman"/>
          <w:sz w:val="24"/>
          <w:szCs w:val="24"/>
        </w:rPr>
        <w:t xml:space="preserve"> </w:t>
      </w:r>
      <w:r w:rsidR="00B8430C" w:rsidRPr="003701A3">
        <w:rPr>
          <w:rFonts w:ascii="Times New Roman" w:hAnsi="Times New Roman" w:cs="Times New Roman"/>
          <w:sz w:val="24"/>
          <w:szCs w:val="24"/>
        </w:rPr>
        <w:t>bidang Ilmu Sosial, mahasiswa berjumlah 674 orang, laki-laki sebanyak 259</w:t>
      </w:r>
      <w:r>
        <w:rPr>
          <w:rFonts w:ascii="Times New Roman" w:hAnsi="Times New Roman" w:cs="Times New Roman"/>
          <w:sz w:val="24"/>
          <w:szCs w:val="24"/>
        </w:rPr>
        <w:t xml:space="preserve"> orang</w:t>
      </w:r>
      <w:r w:rsidR="00B8430C" w:rsidRPr="003701A3">
        <w:rPr>
          <w:rFonts w:ascii="Times New Roman" w:hAnsi="Times New Roman" w:cs="Times New Roman"/>
          <w:sz w:val="24"/>
          <w:szCs w:val="24"/>
        </w:rPr>
        <w:t xml:space="preserve"> dan perempuan sebanyak 415 orang. Di fakultas Ilmu Pendidikan mahasiswa berjumlah 1109 orang, laki-laki sebanyak 229 </w:t>
      </w:r>
      <w:r>
        <w:rPr>
          <w:rFonts w:ascii="Times New Roman" w:hAnsi="Times New Roman" w:cs="Times New Roman"/>
          <w:sz w:val="24"/>
          <w:szCs w:val="24"/>
        </w:rPr>
        <w:t xml:space="preserve">orang dan </w:t>
      </w:r>
      <w:r w:rsidR="00B8430C" w:rsidRPr="003701A3">
        <w:rPr>
          <w:rFonts w:ascii="Times New Roman" w:hAnsi="Times New Roman" w:cs="Times New Roman"/>
          <w:sz w:val="24"/>
          <w:szCs w:val="24"/>
        </w:rPr>
        <w:t xml:space="preserve">perempuan sebanyak 880 </w:t>
      </w:r>
      <w:r>
        <w:rPr>
          <w:rFonts w:ascii="Times New Roman" w:hAnsi="Times New Roman" w:cs="Times New Roman"/>
          <w:sz w:val="24"/>
          <w:szCs w:val="24"/>
        </w:rPr>
        <w:t>orang</w:t>
      </w:r>
      <w:r w:rsidR="00E25667" w:rsidRPr="00E25667">
        <w:rPr>
          <w:rFonts w:ascii="Times New Roman" w:hAnsi="Times New Roman" w:cs="Times New Roman"/>
          <w:sz w:val="24"/>
          <w:szCs w:val="24"/>
        </w:rPr>
        <w:t xml:space="preserve"> </w:t>
      </w:r>
      <w:r w:rsidR="00E25667">
        <w:rPr>
          <w:rFonts w:ascii="Times New Roman" w:hAnsi="Times New Roman" w:cs="Times New Roman"/>
          <w:sz w:val="24"/>
          <w:szCs w:val="24"/>
          <w:lang w:val="en-ID"/>
        </w:rPr>
        <w:fldChar w:fldCharType="begin" w:fldLock="1"/>
      </w:r>
      <w:r w:rsidR="006A0FEA">
        <w:rPr>
          <w:rFonts w:ascii="Times New Roman" w:hAnsi="Times New Roman" w:cs="Times New Roman"/>
          <w:sz w:val="24"/>
          <w:szCs w:val="24"/>
        </w:rPr>
        <w:instrText>ADDIN CSL_CITATION {"citationItems":[{"id":"ITEM-1","itemData":{"author":[{"dropping-particle":"","family":"UNNES","given":"","non-dropping-particle":"","parse-names":false,"suffix":""}],"id":"ITEM-1","issued":{"date-parts":[["2016"]]},"title":"Data Mahasiswa Aktif Tahun 2016","type":"report"},"uris":["http://www.mendeley.com/documents/?uuid=f5e52593-c9cc-4508-a6db-1b77ae1cca4b"]}],"mendeley":{"formattedCitation":"(UNNES, 2016)","plainTextFormattedCitation":"(UNNES, 2016)","previouslyFormattedCitation":"(UNNES, 2016)"},"properties":{"noteIndex":0},"schema":"https://github.com/citation-style-language/schema/raw/master/csl-citation.json"}</w:instrText>
      </w:r>
      <w:r w:rsidR="00E25667">
        <w:rPr>
          <w:rFonts w:ascii="Times New Roman" w:hAnsi="Times New Roman" w:cs="Times New Roman"/>
          <w:sz w:val="24"/>
          <w:szCs w:val="24"/>
          <w:lang w:val="en-ID"/>
        </w:rPr>
        <w:fldChar w:fldCharType="separate"/>
      </w:r>
      <w:r w:rsidR="00E25667" w:rsidRPr="00E25667">
        <w:rPr>
          <w:rFonts w:ascii="Times New Roman" w:hAnsi="Times New Roman" w:cs="Times New Roman"/>
          <w:noProof/>
          <w:sz w:val="24"/>
          <w:szCs w:val="24"/>
        </w:rPr>
        <w:t>(UNNES, 2016)</w:t>
      </w:r>
      <w:r w:rsidR="00E25667">
        <w:rPr>
          <w:rFonts w:ascii="Times New Roman" w:hAnsi="Times New Roman" w:cs="Times New Roman"/>
          <w:sz w:val="24"/>
          <w:szCs w:val="24"/>
          <w:lang w:val="en-ID"/>
        </w:rPr>
        <w:fldChar w:fldCharType="end"/>
      </w:r>
      <w:r w:rsidR="009778F8">
        <w:rPr>
          <w:rFonts w:ascii="Times New Roman" w:hAnsi="Times New Roman" w:cs="Times New Roman"/>
          <w:sz w:val="24"/>
          <w:szCs w:val="24"/>
        </w:rPr>
        <w:t>.</w:t>
      </w:r>
      <w:r w:rsidR="00E25667" w:rsidRPr="00E25667">
        <w:rPr>
          <w:rFonts w:ascii="Times New Roman" w:hAnsi="Times New Roman" w:cs="Times New Roman"/>
          <w:sz w:val="24"/>
          <w:szCs w:val="24"/>
        </w:rPr>
        <w:t xml:space="preserve"> </w:t>
      </w:r>
      <w:r w:rsidR="00B8430C" w:rsidRPr="003701A3">
        <w:rPr>
          <w:rFonts w:ascii="Times New Roman" w:hAnsi="Times New Roman" w:cs="Times New Roman"/>
          <w:sz w:val="24"/>
          <w:szCs w:val="24"/>
        </w:rPr>
        <w:t>Walaupun berkurang namun masih ada segregasi yang tinggi p</w:t>
      </w:r>
      <w:r>
        <w:rPr>
          <w:rFonts w:ascii="Times New Roman" w:hAnsi="Times New Roman" w:cs="Times New Roman"/>
          <w:sz w:val="24"/>
          <w:szCs w:val="24"/>
        </w:rPr>
        <w:t>ada mata pelajaran yang dipelaj</w:t>
      </w:r>
      <w:r w:rsidR="00B8430C" w:rsidRPr="003701A3">
        <w:rPr>
          <w:rFonts w:ascii="Times New Roman" w:hAnsi="Times New Roman" w:cs="Times New Roman"/>
          <w:sz w:val="24"/>
          <w:szCs w:val="24"/>
        </w:rPr>
        <w:t>ari siswa, yaitu siswa laki-laki belajar sains dan siswa perempuan mengambil jurusan seni</w:t>
      </w:r>
      <w:r w:rsidR="0041383A" w:rsidRPr="0041383A">
        <w:rPr>
          <w:rFonts w:ascii="Times New Roman" w:hAnsi="Times New Roman" w:cs="Times New Roman"/>
          <w:sz w:val="24"/>
          <w:szCs w:val="24"/>
        </w:rPr>
        <w:t xml:space="preserve"> </w:t>
      </w:r>
      <w:r w:rsidR="0041383A">
        <w:rPr>
          <w:rFonts w:ascii="Times New Roman" w:hAnsi="Times New Roman" w:cs="Times New Roman"/>
          <w:sz w:val="24"/>
          <w:szCs w:val="24"/>
          <w:lang w:val="en-US"/>
        </w:rPr>
        <w:fldChar w:fldCharType="begin" w:fldLock="1"/>
      </w:r>
      <w:r w:rsidR="006E3CE8">
        <w:rPr>
          <w:rFonts w:ascii="Times New Roman" w:hAnsi="Times New Roman" w:cs="Times New Roman"/>
          <w:sz w:val="24"/>
          <w:szCs w:val="24"/>
        </w:rPr>
        <w:instrText>ADDIN CSL_CITATION {"citationItems":[{"id":"ITEM-1","itemData":{"ISBN":"978-602-8252-95-9","author":[{"dropping-particle":"","family":"Walby","given":"Sylvia","non-dropping-particle":"","parse-names":false,"suffix":""}],"id":"ITEM-1","issued":{"date-parts":[["2014"]]},"publisher":"Jalasutra","publisher-place":"Yogyakarta","title":"Teorisasi Patriarki","translator":[{"dropping-particle":"","family":"Parsela","given":"Mustika K","non-dropping-particle":"","parse-names":false,"suffix":""}],"type":"book"},"uris":["http://www.mendeley.com/documents/?uuid=742b3217-7a8d-4a85-bb94-ebc0786a68e8"]}],"mendeley":{"formattedCitation":"(Walby, 2014)","manualFormatting":"(Walby, 2014)","plainTextFormattedCitation":"(Walby, 2014)","previouslyFormattedCitation":"(Walby, 2014)"},"properties":{"noteIndex":0},"schema":"https://github.com/citation-style-language/schema/raw/master/csl-citation.json"}</w:instrText>
      </w:r>
      <w:r w:rsidR="0041383A">
        <w:rPr>
          <w:rFonts w:ascii="Times New Roman" w:hAnsi="Times New Roman" w:cs="Times New Roman"/>
          <w:sz w:val="24"/>
          <w:szCs w:val="24"/>
          <w:lang w:val="en-US"/>
        </w:rPr>
        <w:fldChar w:fldCharType="separate"/>
      </w:r>
      <w:r w:rsidR="006E3CE8">
        <w:rPr>
          <w:rFonts w:ascii="Times New Roman" w:hAnsi="Times New Roman" w:cs="Times New Roman"/>
          <w:noProof/>
          <w:sz w:val="24"/>
          <w:szCs w:val="24"/>
        </w:rPr>
        <w:t>(Walby, 2014</w:t>
      </w:r>
      <w:r w:rsidR="0041383A" w:rsidRPr="0041383A">
        <w:rPr>
          <w:rFonts w:ascii="Times New Roman" w:hAnsi="Times New Roman" w:cs="Times New Roman"/>
          <w:noProof/>
          <w:sz w:val="24"/>
          <w:szCs w:val="24"/>
        </w:rPr>
        <w:t>)</w:t>
      </w:r>
      <w:r w:rsidR="0041383A">
        <w:rPr>
          <w:rFonts w:ascii="Times New Roman" w:hAnsi="Times New Roman" w:cs="Times New Roman"/>
          <w:sz w:val="24"/>
          <w:szCs w:val="24"/>
          <w:lang w:val="en-US"/>
        </w:rPr>
        <w:fldChar w:fldCharType="end"/>
      </w:r>
      <w:r w:rsidR="0041383A" w:rsidRPr="0041383A">
        <w:rPr>
          <w:rFonts w:ascii="Times New Roman" w:hAnsi="Times New Roman" w:cs="Times New Roman"/>
          <w:sz w:val="24"/>
          <w:szCs w:val="24"/>
        </w:rPr>
        <w:t>.</w:t>
      </w:r>
    </w:p>
    <w:p w14:paraId="5FA6C014" w14:textId="4A3EA99F" w:rsidR="006261DB" w:rsidRDefault="004745AB" w:rsidP="006A4DF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Fenomena ketidakadilan gender p</w:t>
      </w:r>
      <w:r w:rsidR="00B071D0" w:rsidRPr="00BE7238">
        <w:rPr>
          <w:rFonts w:ascii="Times New Roman" w:hAnsi="Times New Roman" w:cs="Times New Roman"/>
          <w:sz w:val="24"/>
          <w:szCs w:val="24"/>
        </w:rPr>
        <w:t>endidikan juga bi</w:t>
      </w:r>
      <w:r w:rsidR="00E93541">
        <w:rPr>
          <w:rFonts w:ascii="Times New Roman" w:hAnsi="Times New Roman" w:cs="Times New Roman"/>
          <w:sz w:val="24"/>
          <w:szCs w:val="24"/>
        </w:rPr>
        <w:t>sa</w:t>
      </w:r>
      <w:r w:rsidR="00B071D0" w:rsidRPr="00BE7238">
        <w:rPr>
          <w:rFonts w:ascii="Times New Roman" w:hAnsi="Times New Roman" w:cs="Times New Roman"/>
          <w:sz w:val="24"/>
          <w:szCs w:val="24"/>
        </w:rPr>
        <w:t xml:space="preserve"> dilih</w:t>
      </w:r>
      <w:r>
        <w:rPr>
          <w:rFonts w:ascii="Times New Roman" w:hAnsi="Times New Roman" w:cs="Times New Roman"/>
          <w:sz w:val="24"/>
          <w:szCs w:val="24"/>
        </w:rPr>
        <w:t>at dalam proses pembelajaran. Kajian empiris menunjukkan terjadi perbed</w:t>
      </w:r>
      <w:r w:rsidR="00FD6263">
        <w:rPr>
          <w:rFonts w:ascii="Times New Roman" w:hAnsi="Times New Roman" w:cs="Times New Roman"/>
          <w:sz w:val="24"/>
          <w:szCs w:val="24"/>
        </w:rPr>
        <w:t>a</w:t>
      </w:r>
      <w:r>
        <w:rPr>
          <w:rFonts w:ascii="Times New Roman" w:hAnsi="Times New Roman" w:cs="Times New Roman"/>
          <w:sz w:val="24"/>
          <w:szCs w:val="24"/>
        </w:rPr>
        <w:t>an intensitas interaks</w:t>
      </w:r>
      <w:r w:rsidR="00FD6263">
        <w:rPr>
          <w:rFonts w:ascii="Times New Roman" w:hAnsi="Times New Roman" w:cs="Times New Roman"/>
          <w:sz w:val="24"/>
          <w:szCs w:val="24"/>
        </w:rPr>
        <w:t xml:space="preserve">i guru </w:t>
      </w:r>
      <w:r w:rsidR="001C7D92">
        <w:rPr>
          <w:rFonts w:ascii="Times New Roman" w:hAnsi="Times New Roman" w:cs="Times New Roman"/>
          <w:sz w:val="24"/>
          <w:szCs w:val="24"/>
        </w:rPr>
        <w:t xml:space="preserve">(bisa tidak disadari) </w:t>
      </w:r>
      <w:r w:rsidR="00FD6263">
        <w:rPr>
          <w:rFonts w:ascii="Times New Roman" w:hAnsi="Times New Roman" w:cs="Times New Roman"/>
          <w:sz w:val="24"/>
          <w:szCs w:val="24"/>
        </w:rPr>
        <w:t>dengan siswa laki-laki 1,23 kali lebih banyak dibandingkan dengan siswa perempuan</w:t>
      </w:r>
      <w:r w:rsidR="006A4DF8" w:rsidRPr="002B0B15">
        <w:rPr>
          <w:rFonts w:ascii="Times New Roman" w:hAnsi="Times New Roman" w:cs="Times New Roman"/>
          <w:sz w:val="24"/>
          <w:szCs w:val="24"/>
        </w:rPr>
        <w:t xml:space="preserve"> </w:t>
      </w:r>
      <w:r w:rsidR="006A4DF8">
        <w:rPr>
          <w:rFonts w:ascii="Times New Roman" w:hAnsi="Times New Roman" w:cs="Times New Roman"/>
          <w:sz w:val="24"/>
          <w:szCs w:val="24"/>
        </w:rPr>
        <w:fldChar w:fldCharType="begin" w:fldLock="1"/>
      </w:r>
      <w:r w:rsidR="00E10097">
        <w:rPr>
          <w:rFonts w:ascii="Times New Roman" w:hAnsi="Times New Roman" w:cs="Times New Roman"/>
          <w:sz w:val="24"/>
          <w:szCs w:val="24"/>
        </w:rPr>
        <w:instrText>ADDIN CSL_CITATION {"citationItems":[{"id":"ITEM-1","itemData":{"author":[{"dropping-particle":"","family":"Handayani","given":"Wuri","non-dropping-particle":"","parse-names":false,"suffix":""}],"id":"ITEM-1","issued":{"date-parts":[["2017"]]},"publisher":"Universitas Negeri Jakarta","title":"Evaluasi Implementasi Kebijakan Pengarusutamaan Gender dalam menghillangkan Diskriminasi Gender di Bidang Pendidikan (Studi di SD Tersan Gede 1 Magelang Jawa Tengah)","type":"thesis"},"uris":["http://www.mendeley.com/documents/?uuid=1f5b737e-e6e2-4470-83c8-21cb4d010041"]}],"mendeley":{"formattedCitation":"(Handayani, 2017)","plainTextFormattedCitation":"(Handayani, 2017)","previouslyFormattedCitation":"(Handayani, 2017)"},"properties":{"noteIndex":0},"schema":"https://github.com/citation-style-language/schema/raw/master/csl-citation.json"}</w:instrText>
      </w:r>
      <w:r w:rsidR="006A4DF8">
        <w:rPr>
          <w:rFonts w:ascii="Times New Roman" w:hAnsi="Times New Roman" w:cs="Times New Roman"/>
          <w:sz w:val="24"/>
          <w:szCs w:val="24"/>
        </w:rPr>
        <w:fldChar w:fldCharType="separate"/>
      </w:r>
      <w:r w:rsidR="00E10097" w:rsidRPr="00E10097">
        <w:rPr>
          <w:rFonts w:ascii="Times New Roman" w:hAnsi="Times New Roman" w:cs="Times New Roman"/>
          <w:noProof/>
          <w:sz w:val="24"/>
          <w:szCs w:val="24"/>
        </w:rPr>
        <w:t>(Handayani, 2017)</w:t>
      </w:r>
      <w:r w:rsidR="006A4DF8">
        <w:rPr>
          <w:rFonts w:ascii="Times New Roman" w:hAnsi="Times New Roman" w:cs="Times New Roman"/>
          <w:sz w:val="24"/>
          <w:szCs w:val="24"/>
        </w:rPr>
        <w:fldChar w:fldCharType="end"/>
      </w:r>
      <w:r w:rsidR="00FD6263">
        <w:rPr>
          <w:rFonts w:ascii="Times New Roman" w:hAnsi="Times New Roman" w:cs="Times New Roman"/>
          <w:sz w:val="24"/>
          <w:szCs w:val="24"/>
        </w:rPr>
        <w:t xml:space="preserve">. Di dalam proses pembelajaran terjadi </w:t>
      </w:r>
      <w:r w:rsidR="00B071D0" w:rsidRPr="00BE7238">
        <w:rPr>
          <w:rFonts w:ascii="Times New Roman" w:hAnsi="Times New Roman" w:cs="Times New Roman"/>
          <w:sz w:val="24"/>
          <w:szCs w:val="24"/>
        </w:rPr>
        <w:t>proses internal</w:t>
      </w:r>
      <w:r w:rsidR="00FD6263">
        <w:rPr>
          <w:rFonts w:ascii="Times New Roman" w:hAnsi="Times New Roman" w:cs="Times New Roman"/>
          <w:sz w:val="24"/>
          <w:szCs w:val="24"/>
        </w:rPr>
        <w:t>isasi, eksternalisasi dan obyektivasi nilai-nilai gender</w:t>
      </w:r>
      <w:r w:rsidR="00B071D0" w:rsidRPr="00BE7238">
        <w:rPr>
          <w:rFonts w:ascii="Times New Roman" w:hAnsi="Times New Roman" w:cs="Times New Roman"/>
          <w:sz w:val="24"/>
          <w:szCs w:val="24"/>
        </w:rPr>
        <w:t xml:space="preserve"> </w:t>
      </w:r>
      <w:r w:rsidR="00FD6263">
        <w:rPr>
          <w:rFonts w:ascii="Times New Roman" w:hAnsi="Times New Roman" w:cs="Times New Roman"/>
          <w:sz w:val="24"/>
          <w:szCs w:val="24"/>
        </w:rPr>
        <w:t>baik oleh siswa laki-laki, sis</w:t>
      </w:r>
      <w:r w:rsidR="003205B5">
        <w:rPr>
          <w:rFonts w:ascii="Times New Roman" w:hAnsi="Times New Roman" w:cs="Times New Roman"/>
          <w:sz w:val="24"/>
          <w:szCs w:val="24"/>
        </w:rPr>
        <w:t>w</w:t>
      </w:r>
      <w:r w:rsidR="00FD6263">
        <w:rPr>
          <w:rFonts w:ascii="Times New Roman" w:hAnsi="Times New Roman" w:cs="Times New Roman"/>
          <w:sz w:val="24"/>
          <w:szCs w:val="24"/>
        </w:rPr>
        <w:t>a perempuan dan juga oleh g</w:t>
      </w:r>
      <w:r w:rsidR="003D27D1">
        <w:rPr>
          <w:rFonts w:ascii="Times New Roman" w:hAnsi="Times New Roman" w:cs="Times New Roman"/>
          <w:sz w:val="24"/>
          <w:szCs w:val="24"/>
        </w:rPr>
        <w:t>uru dalam interaksi sosialnya.</w:t>
      </w:r>
      <w:r w:rsidR="00C3277D">
        <w:rPr>
          <w:rFonts w:ascii="Times New Roman" w:hAnsi="Times New Roman" w:cs="Times New Roman"/>
          <w:sz w:val="24"/>
          <w:szCs w:val="24"/>
        </w:rPr>
        <w:t xml:space="preserve"> </w:t>
      </w:r>
      <w:r w:rsidR="00B071D0" w:rsidRPr="00BE7238">
        <w:rPr>
          <w:rFonts w:ascii="Times New Roman" w:hAnsi="Times New Roman" w:cs="Times New Roman"/>
          <w:sz w:val="24"/>
          <w:szCs w:val="24"/>
        </w:rPr>
        <w:t>Walaupun ada upaya pemerintah</w:t>
      </w:r>
      <w:r w:rsidR="00C3277D">
        <w:rPr>
          <w:rFonts w:ascii="Times New Roman" w:hAnsi="Times New Roman" w:cs="Times New Roman"/>
          <w:sz w:val="24"/>
          <w:szCs w:val="24"/>
        </w:rPr>
        <w:t xml:space="preserve"> </w:t>
      </w:r>
      <w:r w:rsidR="00B071D0" w:rsidRPr="00BE7238">
        <w:rPr>
          <w:rFonts w:ascii="Times New Roman" w:hAnsi="Times New Roman" w:cs="Times New Roman"/>
          <w:sz w:val="24"/>
          <w:szCs w:val="24"/>
        </w:rPr>
        <w:t>merevisi beberapa bacaan siswa di sekolah agar tidak bias gender, namun literasi lainnya mendemonstrasikan ketidakadilan gender, seperti tayangan di televisi, pada “</w:t>
      </w:r>
      <w:r w:rsidR="00B071D0" w:rsidRPr="00FD6263">
        <w:rPr>
          <w:rFonts w:ascii="Times New Roman" w:hAnsi="Times New Roman" w:cs="Times New Roman"/>
          <w:i/>
          <w:sz w:val="24"/>
          <w:szCs w:val="24"/>
        </w:rPr>
        <w:t>game</w:t>
      </w:r>
      <w:r w:rsidR="00B071D0" w:rsidRPr="00BE7238">
        <w:rPr>
          <w:rFonts w:ascii="Times New Roman" w:hAnsi="Times New Roman" w:cs="Times New Roman"/>
          <w:sz w:val="24"/>
          <w:szCs w:val="24"/>
        </w:rPr>
        <w:t>”</w:t>
      </w:r>
      <w:r w:rsidR="00FD6263">
        <w:rPr>
          <w:rFonts w:ascii="Times New Roman" w:hAnsi="Times New Roman" w:cs="Times New Roman"/>
          <w:sz w:val="24"/>
          <w:szCs w:val="24"/>
        </w:rPr>
        <w:t xml:space="preserve"> yang bisa</w:t>
      </w:r>
      <w:r w:rsidR="004E2A64">
        <w:rPr>
          <w:rFonts w:ascii="Times New Roman" w:hAnsi="Times New Roman" w:cs="Times New Roman"/>
          <w:sz w:val="24"/>
          <w:szCs w:val="24"/>
        </w:rPr>
        <w:t xml:space="preserve"> diakses</w:t>
      </w:r>
      <w:r w:rsidR="00C3277D">
        <w:rPr>
          <w:rFonts w:ascii="Times New Roman" w:hAnsi="Times New Roman" w:cs="Times New Roman"/>
          <w:sz w:val="24"/>
          <w:szCs w:val="24"/>
        </w:rPr>
        <w:t xml:space="preserve"> </w:t>
      </w:r>
      <w:r w:rsidR="004E2A64">
        <w:rPr>
          <w:rFonts w:ascii="Times New Roman" w:hAnsi="Times New Roman" w:cs="Times New Roman"/>
          <w:sz w:val="24"/>
          <w:szCs w:val="24"/>
        </w:rPr>
        <w:t>melalui</w:t>
      </w:r>
      <w:r w:rsidR="00C3277D">
        <w:rPr>
          <w:rFonts w:ascii="Times New Roman" w:hAnsi="Times New Roman" w:cs="Times New Roman"/>
          <w:sz w:val="24"/>
          <w:szCs w:val="24"/>
        </w:rPr>
        <w:t xml:space="preserve"> </w:t>
      </w:r>
      <w:r w:rsidR="00B071D0" w:rsidRPr="004E2A64">
        <w:rPr>
          <w:rFonts w:ascii="Times New Roman" w:hAnsi="Times New Roman" w:cs="Times New Roman"/>
          <w:i/>
          <w:iCs/>
          <w:sz w:val="24"/>
          <w:szCs w:val="24"/>
        </w:rPr>
        <w:t>smartphone</w:t>
      </w:r>
      <w:r w:rsidR="00B071D0" w:rsidRPr="00BE7238">
        <w:rPr>
          <w:rFonts w:ascii="Times New Roman" w:hAnsi="Times New Roman" w:cs="Times New Roman"/>
          <w:sz w:val="24"/>
          <w:szCs w:val="24"/>
        </w:rPr>
        <w:t xml:space="preserve"> atau alat</w:t>
      </w:r>
      <w:r w:rsidR="004E2A64">
        <w:rPr>
          <w:rFonts w:ascii="Times New Roman" w:hAnsi="Times New Roman" w:cs="Times New Roman"/>
          <w:sz w:val="24"/>
          <w:szCs w:val="24"/>
        </w:rPr>
        <w:t xml:space="preserve"> teknologi</w:t>
      </w:r>
      <w:r w:rsidR="00C3277D">
        <w:rPr>
          <w:rFonts w:ascii="Times New Roman" w:hAnsi="Times New Roman" w:cs="Times New Roman"/>
          <w:sz w:val="24"/>
          <w:szCs w:val="24"/>
        </w:rPr>
        <w:t xml:space="preserve"> </w:t>
      </w:r>
      <w:r w:rsidR="001C7D92">
        <w:rPr>
          <w:rFonts w:ascii="Times New Roman" w:hAnsi="Times New Roman" w:cs="Times New Roman"/>
          <w:sz w:val="24"/>
          <w:szCs w:val="24"/>
        </w:rPr>
        <w:t>lainnya. C</w:t>
      </w:r>
      <w:r w:rsidR="00B071D0" w:rsidRPr="00BE7238">
        <w:rPr>
          <w:rFonts w:ascii="Times New Roman" w:hAnsi="Times New Roman" w:cs="Times New Roman"/>
          <w:sz w:val="24"/>
          <w:szCs w:val="24"/>
        </w:rPr>
        <w:t>erita-cerita fiksi dan produksi informasi lainnya</w:t>
      </w:r>
      <w:r w:rsidR="004E2A64">
        <w:rPr>
          <w:rFonts w:ascii="Times New Roman" w:hAnsi="Times New Roman" w:cs="Times New Roman"/>
          <w:sz w:val="24"/>
          <w:szCs w:val="24"/>
        </w:rPr>
        <w:t xml:space="preserve"> banyak menempatkan secara tidak setara dan adil antara peran, status, “nilai”, kemampuan </w:t>
      </w:r>
      <w:r w:rsidR="00FD6263">
        <w:rPr>
          <w:rFonts w:ascii="Times New Roman" w:hAnsi="Times New Roman" w:cs="Times New Roman"/>
          <w:sz w:val="24"/>
          <w:szCs w:val="24"/>
        </w:rPr>
        <w:t>laki-laki dan perempuan.</w:t>
      </w:r>
      <w:r w:rsidR="00503F0D">
        <w:rPr>
          <w:rFonts w:ascii="Times New Roman" w:hAnsi="Times New Roman" w:cs="Times New Roman"/>
          <w:sz w:val="24"/>
          <w:szCs w:val="24"/>
        </w:rPr>
        <w:t xml:space="preserve"> </w:t>
      </w:r>
    </w:p>
    <w:p w14:paraId="115CE5B6" w14:textId="6555F0A7" w:rsidR="00F250DA" w:rsidRDefault="00503F0D" w:rsidP="00F250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Sosialisasi nilai-nilai gender ini dapat mendorong terciptanya imaji-imaji siswa yang kurang progresif</w:t>
      </w:r>
      <w:r w:rsidR="00C3277D">
        <w:rPr>
          <w:rFonts w:ascii="Times New Roman" w:hAnsi="Times New Roman" w:cs="Times New Roman"/>
          <w:sz w:val="24"/>
          <w:szCs w:val="24"/>
        </w:rPr>
        <w:t xml:space="preserve"> </w:t>
      </w:r>
      <w:r>
        <w:rPr>
          <w:rFonts w:ascii="Times New Roman" w:hAnsi="Times New Roman" w:cs="Times New Roman"/>
          <w:sz w:val="24"/>
          <w:szCs w:val="24"/>
        </w:rPr>
        <w:t>baik dalam aspek kognitif, afektif mapun motorik.</w:t>
      </w:r>
      <w:r w:rsidR="00B071D0" w:rsidRPr="00BE7238">
        <w:rPr>
          <w:rFonts w:ascii="Times New Roman" w:hAnsi="Times New Roman" w:cs="Times New Roman"/>
          <w:sz w:val="24"/>
          <w:szCs w:val="24"/>
        </w:rPr>
        <w:t xml:space="preserve"> </w:t>
      </w:r>
      <w:r w:rsidR="00B55CB5">
        <w:rPr>
          <w:rFonts w:ascii="Times New Roman" w:hAnsi="Times New Roman" w:cs="Times New Roman"/>
          <w:sz w:val="24"/>
          <w:szCs w:val="24"/>
        </w:rPr>
        <w:t>Menurut Galliano, p</w:t>
      </w:r>
      <w:r w:rsidR="00584124">
        <w:rPr>
          <w:rFonts w:ascii="Times New Roman" w:hAnsi="Times New Roman" w:cs="Times New Roman"/>
          <w:sz w:val="24"/>
          <w:szCs w:val="24"/>
        </w:rPr>
        <w:t>roblem sos</w:t>
      </w:r>
      <w:r w:rsidR="00E55926">
        <w:rPr>
          <w:rFonts w:ascii="Times New Roman" w:hAnsi="Times New Roman" w:cs="Times New Roman"/>
          <w:sz w:val="24"/>
          <w:szCs w:val="24"/>
        </w:rPr>
        <w:t>ial gender dalam pendidikan adalah menunjuk pada perilaku-perilaku dan proses-proses kognitf dan sejumlah perbedaan yang dapat diamati antara laki-laki dan perempuan</w:t>
      </w:r>
      <w:r w:rsidR="00B55CB5">
        <w:rPr>
          <w:rFonts w:ascii="Times New Roman" w:hAnsi="Times New Roman" w:cs="Times New Roman"/>
          <w:sz w:val="24"/>
          <w:szCs w:val="24"/>
        </w:rPr>
        <w:t xml:space="preserve">. Walaupun ada inkonsistensi hasil penelitian tentang hal itu, namun adanya stigmatisasi </w:t>
      </w:r>
      <w:r w:rsidR="00B55CB5" w:rsidRPr="00B55CB5">
        <w:rPr>
          <w:rFonts w:ascii="Times New Roman" w:hAnsi="Times New Roman" w:cs="Times New Roman"/>
          <w:i/>
          <w:iCs/>
          <w:sz w:val="24"/>
          <w:szCs w:val="24"/>
        </w:rPr>
        <w:t>disempowered</w:t>
      </w:r>
      <w:r w:rsidR="00E55926">
        <w:rPr>
          <w:rFonts w:ascii="Times New Roman" w:hAnsi="Times New Roman" w:cs="Times New Roman"/>
          <w:sz w:val="24"/>
          <w:szCs w:val="24"/>
        </w:rPr>
        <w:t xml:space="preserve"> </w:t>
      </w:r>
      <w:r w:rsidR="009E20A3">
        <w:rPr>
          <w:rFonts w:ascii="Times New Roman" w:hAnsi="Times New Roman" w:cs="Times New Roman"/>
          <w:sz w:val="24"/>
          <w:szCs w:val="24"/>
        </w:rPr>
        <w:t>perempuan mem</w:t>
      </w:r>
      <w:r w:rsidR="00B55CB5">
        <w:rPr>
          <w:rFonts w:ascii="Times New Roman" w:hAnsi="Times New Roman" w:cs="Times New Roman"/>
          <w:sz w:val="24"/>
          <w:szCs w:val="24"/>
        </w:rPr>
        <w:t>pengaruhi kepercay</w:t>
      </w:r>
      <w:r w:rsidR="0041383A">
        <w:rPr>
          <w:rFonts w:ascii="Times New Roman" w:hAnsi="Times New Roman" w:cs="Times New Roman"/>
          <w:sz w:val="24"/>
          <w:szCs w:val="24"/>
        </w:rPr>
        <w:t>aan perbedaan kemampuan mereka</w:t>
      </w:r>
      <w:r>
        <w:rPr>
          <w:rFonts w:ascii="Times New Roman" w:hAnsi="Times New Roman" w:cs="Times New Roman"/>
          <w:sz w:val="24"/>
          <w:szCs w:val="24"/>
        </w:rPr>
        <w:t>.</w:t>
      </w:r>
      <w:r w:rsidR="0041383A">
        <w:rPr>
          <w:rFonts w:ascii="Times New Roman" w:hAnsi="Times New Roman" w:cs="Times New Roman"/>
          <w:sz w:val="24"/>
          <w:szCs w:val="24"/>
          <w:lang w:val="en-ID"/>
        </w:rPr>
        <w:t xml:space="preserve"> </w:t>
      </w:r>
      <w:r w:rsidR="00584124">
        <w:rPr>
          <w:rFonts w:ascii="Times New Roman" w:hAnsi="Times New Roman" w:cs="Times New Roman"/>
          <w:sz w:val="24"/>
          <w:szCs w:val="24"/>
        </w:rPr>
        <w:t>Ketidakadilan gender p</w:t>
      </w:r>
      <w:r w:rsidRPr="00BE7238">
        <w:rPr>
          <w:rFonts w:ascii="Times New Roman" w:hAnsi="Times New Roman" w:cs="Times New Roman"/>
          <w:sz w:val="24"/>
          <w:szCs w:val="24"/>
        </w:rPr>
        <w:t xml:space="preserve">endidikan demikian </w:t>
      </w:r>
      <w:r>
        <w:rPr>
          <w:rFonts w:ascii="Times New Roman" w:hAnsi="Times New Roman" w:cs="Times New Roman"/>
          <w:sz w:val="24"/>
          <w:szCs w:val="24"/>
        </w:rPr>
        <w:t>dapat mengakibatkan terjadiny</w:t>
      </w:r>
      <w:r>
        <w:rPr>
          <w:rFonts w:ascii="Times New Roman" w:hAnsi="Times New Roman" w:cs="Times New Roman"/>
          <w:sz w:val="24"/>
          <w:szCs w:val="24"/>
          <w:lang w:val="en-ID"/>
        </w:rPr>
        <w:t>a</w:t>
      </w:r>
      <w:r>
        <w:rPr>
          <w:rFonts w:ascii="Times New Roman" w:hAnsi="Times New Roman" w:cs="Times New Roman"/>
          <w:sz w:val="24"/>
          <w:szCs w:val="24"/>
        </w:rPr>
        <w:t xml:space="preserve"> “</w:t>
      </w:r>
      <w:r w:rsidRPr="004745AB">
        <w:rPr>
          <w:rFonts w:ascii="Times New Roman" w:hAnsi="Times New Roman" w:cs="Times New Roman"/>
          <w:i/>
          <w:sz w:val="24"/>
          <w:szCs w:val="24"/>
        </w:rPr>
        <w:t>shortchanged</w:t>
      </w:r>
      <w:r w:rsidRPr="00BE7238">
        <w:rPr>
          <w:rFonts w:ascii="Times New Roman" w:hAnsi="Times New Roman" w:cs="Times New Roman"/>
          <w:sz w:val="24"/>
          <w:szCs w:val="24"/>
        </w:rPr>
        <w:t xml:space="preserve">” siswa dalam proses </w:t>
      </w:r>
      <w:r>
        <w:rPr>
          <w:rFonts w:ascii="Times New Roman" w:hAnsi="Times New Roman" w:cs="Times New Roman"/>
          <w:sz w:val="24"/>
          <w:szCs w:val="24"/>
        </w:rPr>
        <w:t>p</w:t>
      </w:r>
      <w:r w:rsidRPr="00BE7238">
        <w:rPr>
          <w:rFonts w:ascii="Times New Roman" w:hAnsi="Times New Roman" w:cs="Times New Roman"/>
          <w:sz w:val="24"/>
          <w:szCs w:val="24"/>
        </w:rPr>
        <w:t>endidikan</w:t>
      </w:r>
      <w:r w:rsidR="00C3277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Pr>
          <w:rFonts w:ascii="Times New Roman" w:hAnsi="Times New Roman" w:cs="Times New Roman"/>
          <w:sz w:val="24"/>
          <w:szCs w:val="24"/>
        </w:rPr>
        <w:fldChar w:fldCharType="separate"/>
      </w:r>
      <w:r w:rsidRPr="00B86B8A">
        <w:rPr>
          <w:rFonts w:ascii="Times New Roman" w:hAnsi="Times New Roman" w:cs="Times New Roman"/>
          <w:noProof/>
          <w:sz w:val="24"/>
          <w:szCs w:val="24"/>
        </w:rPr>
        <w:t>(Galliano, 2003)</w:t>
      </w:r>
      <w:r>
        <w:rPr>
          <w:rFonts w:ascii="Times New Roman" w:hAnsi="Times New Roman" w:cs="Times New Roman"/>
          <w:sz w:val="24"/>
          <w:szCs w:val="24"/>
        </w:rPr>
        <w:fldChar w:fldCharType="end"/>
      </w:r>
      <w:r w:rsidR="00584124">
        <w:rPr>
          <w:rFonts w:ascii="Times New Roman" w:hAnsi="Times New Roman" w:cs="Times New Roman"/>
          <w:sz w:val="24"/>
          <w:szCs w:val="24"/>
        </w:rPr>
        <w:t>,</w:t>
      </w:r>
      <w:r>
        <w:rPr>
          <w:rFonts w:ascii="Times New Roman" w:hAnsi="Times New Roman" w:cs="Times New Roman"/>
          <w:sz w:val="24"/>
          <w:szCs w:val="24"/>
          <w:lang w:val="en-ID"/>
        </w:rPr>
        <w:t xml:space="preserve"> </w:t>
      </w:r>
      <w:r w:rsidRPr="00BE7238">
        <w:rPr>
          <w:rFonts w:ascii="Times New Roman" w:hAnsi="Times New Roman" w:cs="Times New Roman"/>
          <w:sz w:val="24"/>
          <w:szCs w:val="24"/>
        </w:rPr>
        <w:t>suatu hasil pendidikan yang kurang optimal</w:t>
      </w:r>
      <w:r>
        <w:rPr>
          <w:rFonts w:ascii="Times New Roman" w:hAnsi="Times New Roman" w:cs="Times New Roman"/>
          <w:sz w:val="24"/>
          <w:szCs w:val="24"/>
        </w:rPr>
        <w:t>.</w:t>
      </w:r>
    </w:p>
    <w:p w14:paraId="26087FC0" w14:textId="6CBD23DF" w:rsidR="00F63997" w:rsidRPr="00BA02A5" w:rsidRDefault="000C0D2D" w:rsidP="00F250D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D27D1">
        <w:rPr>
          <w:rFonts w:ascii="Times New Roman" w:hAnsi="Times New Roman" w:cs="Times New Roman"/>
          <w:sz w:val="24"/>
          <w:szCs w:val="24"/>
        </w:rPr>
        <w:t xml:space="preserve">Fokus kajian ini antara </w:t>
      </w:r>
      <w:r w:rsidR="00110F60">
        <w:rPr>
          <w:rFonts w:ascii="Times New Roman" w:hAnsi="Times New Roman" w:cs="Times New Roman"/>
          <w:sz w:val="24"/>
          <w:szCs w:val="24"/>
        </w:rPr>
        <w:t>lain</w:t>
      </w:r>
      <w:r w:rsidR="00C3277D">
        <w:rPr>
          <w:rFonts w:ascii="Times New Roman" w:hAnsi="Times New Roman" w:cs="Times New Roman"/>
          <w:sz w:val="24"/>
          <w:szCs w:val="24"/>
        </w:rPr>
        <w:t xml:space="preserve"> </w:t>
      </w:r>
      <w:r w:rsidR="003D27D1">
        <w:rPr>
          <w:rFonts w:ascii="Times New Roman" w:hAnsi="Times New Roman" w:cs="Times New Roman"/>
          <w:sz w:val="24"/>
          <w:szCs w:val="24"/>
        </w:rPr>
        <w:t>me</w:t>
      </w:r>
      <w:r w:rsidR="009E20A3">
        <w:rPr>
          <w:rFonts w:ascii="Times New Roman" w:hAnsi="Times New Roman" w:cs="Times New Roman"/>
          <w:sz w:val="24"/>
          <w:szCs w:val="24"/>
        </w:rPr>
        <w:t>mposisikan dengan</w:t>
      </w:r>
      <w:r w:rsidR="00C3277D">
        <w:rPr>
          <w:rFonts w:ascii="Times New Roman" w:hAnsi="Times New Roman" w:cs="Times New Roman"/>
          <w:sz w:val="24"/>
          <w:szCs w:val="24"/>
        </w:rPr>
        <w:t xml:space="preserve"> </w:t>
      </w:r>
      <w:r w:rsidR="003D27D1">
        <w:rPr>
          <w:rFonts w:ascii="Times New Roman" w:hAnsi="Times New Roman" w:cs="Times New Roman"/>
          <w:sz w:val="24"/>
          <w:szCs w:val="24"/>
        </w:rPr>
        <w:t>studi-studi terkait sebelumnya, untuk men</w:t>
      </w:r>
      <w:r w:rsidR="00CB3774">
        <w:rPr>
          <w:rFonts w:ascii="Times New Roman" w:hAnsi="Times New Roman" w:cs="Times New Roman"/>
          <w:sz w:val="24"/>
          <w:szCs w:val="24"/>
        </w:rPr>
        <w:t>dapatkan konteks permasalahan</w:t>
      </w:r>
      <w:r w:rsidR="003D27D1">
        <w:rPr>
          <w:rFonts w:ascii="Times New Roman" w:hAnsi="Times New Roman" w:cs="Times New Roman"/>
          <w:sz w:val="24"/>
          <w:szCs w:val="24"/>
        </w:rPr>
        <w:t xml:space="preserve"> p</w:t>
      </w:r>
      <w:r w:rsidR="00110F60">
        <w:rPr>
          <w:rFonts w:ascii="Times New Roman" w:hAnsi="Times New Roman" w:cs="Times New Roman"/>
          <w:sz w:val="24"/>
          <w:szCs w:val="24"/>
        </w:rPr>
        <w:t>ada are</w:t>
      </w:r>
      <w:r w:rsidR="003D27D1">
        <w:rPr>
          <w:rFonts w:ascii="Times New Roman" w:hAnsi="Times New Roman" w:cs="Times New Roman"/>
          <w:sz w:val="24"/>
          <w:szCs w:val="24"/>
        </w:rPr>
        <w:t xml:space="preserve">a </w:t>
      </w:r>
      <w:r w:rsidR="007D3C92">
        <w:rPr>
          <w:rFonts w:ascii="Times New Roman" w:hAnsi="Times New Roman" w:cs="Times New Roman"/>
          <w:sz w:val="24"/>
          <w:szCs w:val="24"/>
        </w:rPr>
        <w:t xml:space="preserve">kajian </w:t>
      </w:r>
      <w:r w:rsidR="003D27D1">
        <w:rPr>
          <w:rFonts w:ascii="Times New Roman" w:hAnsi="Times New Roman" w:cs="Times New Roman"/>
          <w:sz w:val="24"/>
          <w:szCs w:val="24"/>
        </w:rPr>
        <w:t xml:space="preserve">kebijakan PUG pendidikan. </w:t>
      </w:r>
      <w:r w:rsidR="00F63997" w:rsidRPr="00F63997">
        <w:rPr>
          <w:rFonts w:ascii="Times New Roman" w:hAnsi="Times New Roman" w:cs="Times New Roman"/>
          <w:sz w:val="24"/>
        </w:rPr>
        <w:t xml:space="preserve">Studi </w:t>
      </w:r>
      <w:r w:rsidR="00F413A4">
        <w:rPr>
          <w:rFonts w:ascii="Times New Roman" w:hAnsi="Times New Roman" w:cs="Times New Roman"/>
          <w:sz w:val="24"/>
        </w:rPr>
        <w:t>anal</w:t>
      </w:r>
      <w:r w:rsidR="003B4FD9">
        <w:rPr>
          <w:rFonts w:ascii="Times New Roman" w:hAnsi="Times New Roman" w:cs="Times New Roman"/>
          <w:sz w:val="24"/>
        </w:rPr>
        <w:t>i</w:t>
      </w:r>
      <w:r w:rsidR="00F413A4">
        <w:rPr>
          <w:rFonts w:ascii="Times New Roman" w:hAnsi="Times New Roman" w:cs="Times New Roman"/>
          <w:sz w:val="24"/>
        </w:rPr>
        <w:t>sis kebij</w:t>
      </w:r>
      <w:r w:rsidR="009E20A3">
        <w:rPr>
          <w:rFonts w:ascii="Times New Roman" w:hAnsi="Times New Roman" w:cs="Times New Roman"/>
          <w:sz w:val="24"/>
        </w:rPr>
        <w:t>a</w:t>
      </w:r>
      <w:r w:rsidR="00F413A4">
        <w:rPr>
          <w:rFonts w:ascii="Times New Roman" w:hAnsi="Times New Roman" w:cs="Times New Roman"/>
          <w:sz w:val="24"/>
        </w:rPr>
        <w:t>kan pendidikan berwawasan gender di</w:t>
      </w:r>
      <w:r w:rsidR="00CB3774">
        <w:rPr>
          <w:rFonts w:ascii="Times New Roman" w:hAnsi="Times New Roman" w:cs="Times New Roman"/>
          <w:sz w:val="24"/>
        </w:rPr>
        <w:t xml:space="preserve"> U</w:t>
      </w:r>
      <w:r w:rsidR="009E20A3">
        <w:rPr>
          <w:rFonts w:ascii="Times New Roman" w:hAnsi="Times New Roman" w:cs="Times New Roman"/>
          <w:sz w:val="24"/>
        </w:rPr>
        <w:t>niversitas Negeri padang</w:t>
      </w:r>
      <w:r w:rsidR="00C3277D">
        <w:rPr>
          <w:rFonts w:ascii="Times New Roman" w:hAnsi="Times New Roman" w:cs="Times New Roman"/>
          <w:sz w:val="24"/>
        </w:rPr>
        <w:t xml:space="preserve"> </w:t>
      </w:r>
      <w:r w:rsidR="00F63997" w:rsidRPr="00F63997">
        <w:rPr>
          <w:rFonts w:ascii="Times New Roman" w:hAnsi="Times New Roman" w:cs="Times New Roman"/>
          <w:sz w:val="24"/>
        </w:rPr>
        <w:t>dilakukan oleh M. J</w:t>
      </w:r>
      <w:r w:rsidR="00F413A4">
        <w:rPr>
          <w:rFonts w:ascii="Times New Roman" w:hAnsi="Times New Roman" w:cs="Times New Roman"/>
          <w:sz w:val="24"/>
        </w:rPr>
        <w:t>abar, Dj. Djamas dan Latisma Dj, bert</w:t>
      </w:r>
      <w:r w:rsidR="00F63997" w:rsidRPr="00F63997">
        <w:rPr>
          <w:rFonts w:ascii="Times New Roman" w:hAnsi="Times New Roman" w:cs="Times New Roman"/>
          <w:sz w:val="24"/>
        </w:rPr>
        <w:t>ujuan</w:t>
      </w:r>
      <w:r w:rsidR="00C3277D">
        <w:rPr>
          <w:rFonts w:ascii="Times New Roman" w:hAnsi="Times New Roman" w:cs="Times New Roman"/>
          <w:sz w:val="24"/>
        </w:rPr>
        <w:t xml:space="preserve"> </w:t>
      </w:r>
      <w:r w:rsidR="00F63997" w:rsidRPr="00F63997">
        <w:rPr>
          <w:rFonts w:ascii="Times New Roman" w:hAnsi="Times New Roman" w:cs="Times New Roman"/>
          <w:sz w:val="24"/>
        </w:rPr>
        <w:t>mendapatkan profil gender tentang m</w:t>
      </w:r>
      <w:r w:rsidR="00F413A4">
        <w:rPr>
          <w:rFonts w:ascii="Times New Roman" w:hAnsi="Times New Roman" w:cs="Times New Roman"/>
          <w:sz w:val="24"/>
        </w:rPr>
        <w:t xml:space="preserve">ahasiswa dan staf pengajar </w:t>
      </w:r>
      <w:r w:rsidR="00BA02A5">
        <w:rPr>
          <w:rFonts w:ascii="Times New Roman" w:hAnsi="Times New Roman" w:cs="Times New Roman"/>
          <w:sz w:val="24"/>
        </w:rPr>
        <w:t>setiap jurusan,</w:t>
      </w:r>
      <w:r w:rsidR="00C3277D">
        <w:rPr>
          <w:rFonts w:ascii="Times New Roman" w:hAnsi="Times New Roman" w:cs="Times New Roman"/>
          <w:sz w:val="24"/>
        </w:rPr>
        <w:t xml:space="preserve"> </w:t>
      </w:r>
      <w:r w:rsidR="00F63997" w:rsidRPr="00F63997">
        <w:rPr>
          <w:rFonts w:ascii="Times New Roman" w:hAnsi="Times New Roman" w:cs="Times New Roman"/>
          <w:sz w:val="24"/>
        </w:rPr>
        <w:t>akses dan pemerataan, mutu, dan relevansi, dan manajemen pendidikan;</w:t>
      </w:r>
      <w:r w:rsidR="00BA02A5">
        <w:rPr>
          <w:rFonts w:ascii="Times New Roman" w:hAnsi="Times New Roman" w:cs="Times New Roman"/>
          <w:sz w:val="24"/>
        </w:rPr>
        <w:t xml:space="preserve"> disparitas gender.</w:t>
      </w:r>
      <w:r w:rsidR="00C3277D">
        <w:rPr>
          <w:rFonts w:ascii="Times New Roman" w:hAnsi="Times New Roman" w:cs="Times New Roman"/>
          <w:sz w:val="24"/>
        </w:rPr>
        <w:t xml:space="preserve"> </w:t>
      </w:r>
      <w:r w:rsidR="00F413A4">
        <w:rPr>
          <w:rFonts w:ascii="Times New Roman" w:hAnsi="Times New Roman" w:cs="Times New Roman"/>
          <w:sz w:val="24"/>
        </w:rPr>
        <w:t>Dengan anal</w:t>
      </w:r>
      <w:r w:rsidR="009E20A3">
        <w:rPr>
          <w:rFonts w:ascii="Times New Roman" w:hAnsi="Times New Roman" w:cs="Times New Roman"/>
          <w:sz w:val="24"/>
        </w:rPr>
        <w:t>i</w:t>
      </w:r>
      <w:r w:rsidR="00F413A4">
        <w:rPr>
          <w:rFonts w:ascii="Times New Roman" w:hAnsi="Times New Roman" w:cs="Times New Roman"/>
          <w:sz w:val="24"/>
        </w:rPr>
        <w:t>sis g</w:t>
      </w:r>
      <w:r w:rsidR="009E20A3">
        <w:rPr>
          <w:rFonts w:ascii="Times New Roman" w:hAnsi="Times New Roman" w:cs="Times New Roman"/>
          <w:sz w:val="24"/>
        </w:rPr>
        <w:t>e</w:t>
      </w:r>
      <w:r w:rsidR="00F413A4">
        <w:rPr>
          <w:rFonts w:ascii="Times New Roman" w:hAnsi="Times New Roman" w:cs="Times New Roman"/>
          <w:sz w:val="24"/>
        </w:rPr>
        <w:t xml:space="preserve">nder </w:t>
      </w:r>
      <w:r w:rsidR="00F413A4" w:rsidRPr="009E20A3">
        <w:rPr>
          <w:rFonts w:ascii="Times New Roman" w:hAnsi="Times New Roman" w:cs="Times New Roman"/>
          <w:i/>
          <w:sz w:val="24"/>
        </w:rPr>
        <w:t>pathways</w:t>
      </w:r>
      <w:r w:rsidR="00F413A4">
        <w:rPr>
          <w:rFonts w:ascii="Times New Roman" w:hAnsi="Times New Roman" w:cs="Times New Roman"/>
          <w:sz w:val="24"/>
        </w:rPr>
        <w:t>, h</w:t>
      </w:r>
      <w:r w:rsidR="00F63997" w:rsidRPr="00F63997">
        <w:rPr>
          <w:rFonts w:ascii="Times New Roman" w:hAnsi="Times New Roman" w:cs="Times New Roman"/>
          <w:sz w:val="24"/>
        </w:rPr>
        <w:t>asil studi</w:t>
      </w:r>
      <w:r w:rsidR="00F413A4">
        <w:rPr>
          <w:rFonts w:ascii="Times New Roman" w:hAnsi="Times New Roman" w:cs="Times New Roman"/>
          <w:sz w:val="24"/>
        </w:rPr>
        <w:t>nya, ada 4 poin</w:t>
      </w:r>
      <w:r w:rsidR="00C3277D">
        <w:rPr>
          <w:rFonts w:ascii="Times New Roman" w:hAnsi="Times New Roman" w:cs="Times New Roman"/>
          <w:sz w:val="24"/>
        </w:rPr>
        <w:t xml:space="preserve"> </w:t>
      </w:r>
      <w:r w:rsidR="00F413A4">
        <w:rPr>
          <w:rFonts w:ascii="Times New Roman" w:hAnsi="Times New Roman" w:cs="Times New Roman"/>
          <w:sz w:val="24"/>
        </w:rPr>
        <w:t>faktor</w:t>
      </w:r>
      <w:r w:rsidR="00F63997" w:rsidRPr="00F63997">
        <w:rPr>
          <w:rFonts w:ascii="Times New Roman" w:hAnsi="Times New Roman" w:cs="Times New Roman"/>
          <w:sz w:val="24"/>
        </w:rPr>
        <w:t xml:space="preserve"> </w:t>
      </w:r>
      <w:r w:rsidR="00F413A4">
        <w:rPr>
          <w:rFonts w:ascii="Times New Roman" w:hAnsi="Times New Roman" w:cs="Times New Roman"/>
          <w:sz w:val="24"/>
        </w:rPr>
        <w:t>ketidaksetaraan gender yaitu akses, k</w:t>
      </w:r>
      <w:r w:rsidR="00F63997" w:rsidRPr="00F63997">
        <w:rPr>
          <w:rFonts w:ascii="Times New Roman" w:hAnsi="Times New Roman" w:cs="Times New Roman"/>
          <w:sz w:val="24"/>
        </w:rPr>
        <w:t>ontrol, partisipas</w:t>
      </w:r>
      <w:r w:rsidR="00627236">
        <w:rPr>
          <w:rFonts w:ascii="Times New Roman" w:hAnsi="Times New Roman" w:cs="Times New Roman"/>
          <w:sz w:val="24"/>
        </w:rPr>
        <w:t>i dan manfaat. P</w:t>
      </w:r>
      <w:r w:rsidR="00F63997" w:rsidRPr="00F63997">
        <w:rPr>
          <w:rFonts w:ascii="Times New Roman" w:hAnsi="Times New Roman" w:cs="Times New Roman"/>
          <w:sz w:val="24"/>
        </w:rPr>
        <w:t>eneliti menganggap perlu adanya reformulasi kebijakan pendidikan yang tercantum dalam arah kebijakan pengembangan U</w:t>
      </w:r>
      <w:r w:rsidR="0088348A">
        <w:rPr>
          <w:rFonts w:ascii="Times New Roman" w:hAnsi="Times New Roman" w:cs="Times New Roman"/>
          <w:sz w:val="24"/>
          <w:lang w:val="en-ID"/>
        </w:rPr>
        <w:t>n</w:t>
      </w:r>
      <w:r w:rsidR="009E20A3">
        <w:rPr>
          <w:rFonts w:ascii="Times New Roman" w:hAnsi="Times New Roman" w:cs="Times New Roman"/>
          <w:sz w:val="24"/>
        </w:rPr>
        <w:t>i</w:t>
      </w:r>
      <w:r w:rsidR="0088348A">
        <w:rPr>
          <w:rFonts w:ascii="Times New Roman" w:hAnsi="Times New Roman" w:cs="Times New Roman"/>
          <w:sz w:val="24"/>
          <w:lang w:val="en-ID"/>
        </w:rPr>
        <w:t>v</w:t>
      </w:r>
      <w:r w:rsidR="009E20A3">
        <w:rPr>
          <w:rFonts w:ascii="Times New Roman" w:hAnsi="Times New Roman" w:cs="Times New Roman"/>
          <w:sz w:val="24"/>
        </w:rPr>
        <w:t xml:space="preserve">ersitas </w:t>
      </w:r>
      <w:r w:rsidR="00F63997" w:rsidRPr="00F63997">
        <w:rPr>
          <w:rFonts w:ascii="Times New Roman" w:hAnsi="Times New Roman" w:cs="Times New Roman"/>
          <w:sz w:val="24"/>
        </w:rPr>
        <w:t>N</w:t>
      </w:r>
      <w:r w:rsidR="009E20A3">
        <w:rPr>
          <w:rFonts w:ascii="Times New Roman" w:hAnsi="Times New Roman" w:cs="Times New Roman"/>
          <w:sz w:val="24"/>
        </w:rPr>
        <w:t xml:space="preserve">egeri </w:t>
      </w:r>
      <w:r w:rsidR="00F63997" w:rsidRPr="00F63997">
        <w:rPr>
          <w:rFonts w:ascii="Times New Roman" w:hAnsi="Times New Roman" w:cs="Times New Roman"/>
          <w:sz w:val="24"/>
        </w:rPr>
        <w:t>P</w:t>
      </w:r>
      <w:r w:rsidR="009E20A3">
        <w:rPr>
          <w:rFonts w:ascii="Times New Roman" w:hAnsi="Times New Roman" w:cs="Times New Roman"/>
          <w:sz w:val="24"/>
        </w:rPr>
        <w:t>adang</w:t>
      </w:r>
      <w:r w:rsidR="00F63997" w:rsidRPr="00F63997">
        <w:rPr>
          <w:rFonts w:ascii="Times New Roman" w:hAnsi="Times New Roman" w:cs="Times New Roman"/>
          <w:sz w:val="24"/>
        </w:rPr>
        <w:t>/ Fakultas/ unit-unit (yang masih netral gender) dengan menetapkan secara eksplisit kesetaraan dan keadilan gender</w:t>
      </w:r>
      <w:r w:rsidR="005107F9">
        <w:rPr>
          <w:rFonts w:ascii="Times New Roman" w:hAnsi="Times New Roman" w:cs="Times New Roman"/>
          <w:sz w:val="24"/>
          <w:lang w:val="en-ID"/>
        </w:rPr>
        <w:t xml:space="preserve"> </w:t>
      </w:r>
      <w:r w:rsidR="005107F9">
        <w:rPr>
          <w:rFonts w:ascii="Times New Roman" w:hAnsi="Times New Roman" w:cs="Times New Roman"/>
          <w:sz w:val="24"/>
        </w:rPr>
        <w:fldChar w:fldCharType="begin" w:fldLock="1"/>
      </w:r>
      <w:r w:rsidR="005107F9">
        <w:rPr>
          <w:rFonts w:ascii="Times New Roman" w:hAnsi="Times New Roman" w:cs="Times New Roman"/>
          <w:sz w:val="24"/>
        </w:rPr>
        <w:instrText>ADDIN CSL_CITATION {"citationItems":[{"id":"ITEM-1","itemData":{"DOI":"10.24036/jh.v11i2.2153","ISSN":"1410-8062","abstract":"This article is based on a research on Education Policy Analysis with GenderResponsive in Padang State University, with the purpose of examining gender profile ofstudents and lecturers; to reveal the problems of gender equity and equality; to find outfactors causing gender disparity; and to get solution for the problems. Data is analyzedusing Gender Analysis Pathway. This research recommends that Padang StateUniversity gradually apply the new paradigms of gender responsive for every policybased on university policy groundwork on gender responsive and INPRES No 9 year2000.Key words: responsiveness, gender in education, policy analysis","author":[{"dropping-particle":"","family":"Jabar","given":"Maryati","non-dropping-particle":"","parse-names":false,"suffix":""},{"dropping-particle":"","family":"Djamas","given":"Djusmaini","non-dropping-particle":"","parse-names":false,"suffix":""},{"dropping-particle":"","family":"Dj","given":"Latisma","non-dropping-particle":"","parse-names":false,"suffix":""}],"container-title":"Humanus","id":"ITEM-1","issued":{"date-parts":[["2012"]]},"title":"ANALISIS KEBIJAKAN PENDIDIKAN BERWAWASAN GENDER DI UNIVERSITAS NEGERI PADANG","type":"article-journal"},"uris":["http://www.mendeley.com/documents/?uuid=7ee63ef2-bed6-4989-9f58-a042accc1ef2"]}],"mendeley":{"formattedCitation":"(Jabar, Djamas, &amp; Dj, 2012)","plainTextFormattedCitation":"(Jabar, Djamas, &amp; Dj, 2012)","previouslyFormattedCitation":"(Jabar, Djamas, &amp; Dj, 2012)"},"properties":{"noteIndex":0},"schema":"https://github.com/citation-style-language/schema/raw/master/csl-citation.json"}</w:instrText>
      </w:r>
      <w:r w:rsidR="005107F9">
        <w:rPr>
          <w:rFonts w:ascii="Times New Roman" w:hAnsi="Times New Roman" w:cs="Times New Roman"/>
          <w:sz w:val="24"/>
        </w:rPr>
        <w:fldChar w:fldCharType="separate"/>
      </w:r>
      <w:r w:rsidR="005107F9" w:rsidRPr="005107F9">
        <w:rPr>
          <w:rFonts w:ascii="Times New Roman" w:hAnsi="Times New Roman" w:cs="Times New Roman"/>
          <w:noProof/>
          <w:sz w:val="24"/>
        </w:rPr>
        <w:t>(Jabar, Djamas, &amp; Dj, 2012)</w:t>
      </w:r>
      <w:r w:rsidR="005107F9">
        <w:rPr>
          <w:rFonts w:ascii="Times New Roman" w:hAnsi="Times New Roman" w:cs="Times New Roman"/>
          <w:sz w:val="24"/>
        </w:rPr>
        <w:fldChar w:fldCharType="end"/>
      </w:r>
      <w:r w:rsidR="00F63997" w:rsidRPr="00F63997">
        <w:rPr>
          <w:rFonts w:ascii="Times New Roman" w:hAnsi="Times New Roman" w:cs="Times New Roman"/>
          <w:sz w:val="24"/>
        </w:rPr>
        <w:t>.</w:t>
      </w:r>
    </w:p>
    <w:p w14:paraId="601FDF31" w14:textId="3BDCE8BB" w:rsidR="000A7F46" w:rsidRDefault="00F63997" w:rsidP="000A7F46">
      <w:pPr>
        <w:spacing w:line="360" w:lineRule="auto"/>
        <w:ind w:firstLine="720"/>
        <w:jc w:val="both"/>
        <w:rPr>
          <w:rFonts w:asciiTheme="majorBidi" w:hAnsiTheme="majorBidi" w:cstheme="majorBidi"/>
          <w:sz w:val="24"/>
          <w:szCs w:val="24"/>
        </w:rPr>
      </w:pPr>
      <w:r w:rsidRPr="00F63997">
        <w:rPr>
          <w:rFonts w:ascii="Times New Roman" w:hAnsi="Times New Roman" w:cs="Times New Roman"/>
          <w:sz w:val="24"/>
        </w:rPr>
        <w:t>Studi kedua</w:t>
      </w:r>
      <w:r w:rsidR="00627236">
        <w:rPr>
          <w:rFonts w:ascii="Times New Roman" w:hAnsi="Times New Roman" w:cs="Times New Roman"/>
          <w:sz w:val="24"/>
        </w:rPr>
        <w:t>, Edison dengan judul</w:t>
      </w:r>
      <w:r w:rsidR="00C3277D">
        <w:rPr>
          <w:rFonts w:ascii="Times New Roman" w:hAnsi="Times New Roman" w:cs="Times New Roman"/>
          <w:sz w:val="24"/>
        </w:rPr>
        <w:t xml:space="preserve"> </w:t>
      </w:r>
      <w:r w:rsidRPr="00F63997">
        <w:rPr>
          <w:rFonts w:ascii="Times New Roman" w:hAnsi="Times New Roman" w:cs="Times New Roman"/>
          <w:sz w:val="24"/>
        </w:rPr>
        <w:t xml:space="preserve">Gugurnya Kebijakan Sekolah Bertaraf Internasional </w:t>
      </w:r>
      <w:r w:rsidR="00627236">
        <w:rPr>
          <w:rFonts w:ascii="Times New Roman" w:hAnsi="Times New Roman" w:cs="Times New Roman"/>
          <w:sz w:val="24"/>
        </w:rPr>
        <w:t xml:space="preserve">(RSBI). </w:t>
      </w:r>
      <w:r w:rsidR="006A4DF8">
        <w:rPr>
          <w:rFonts w:ascii="Times New Roman" w:hAnsi="Times New Roman" w:cs="Times New Roman"/>
          <w:sz w:val="24"/>
        </w:rPr>
        <w:t>mendiskusikan</w:t>
      </w:r>
      <w:r w:rsidRPr="00F63997">
        <w:rPr>
          <w:rFonts w:ascii="Times New Roman" w:hAnsi="Times New Roman" w:cs="Times New Roman"/>
          <w:sz w:val="24"/>
        </w:rPr>
        <w:t xml:space="preserve"> kebijaka</w:t>
      </w:r>
      <w:r w:rsidR="00BA02A5">
        <w:rPr>
          <w:rFonts w:ascii="Times New Roman" w:hAnsi="Times New Roman" w:cs="Times New Roman"/>
          <w:sz w:val="24"/>
        </w:rPr>
        <w:t xml:space="preserve">n pendidikan </w:t>
      </w:r>
      <w:r w:rsidRPr="00F63997">
        <w:rPr>
          <w:rFonts w:ascii="Times New Roman" w:hAnsi="Times New Roman" w:cs="Times New Roman"/>
          <w:sz w:val="24"/>
        </w:rPr>
        <w:t>sekolah RSB</w:t>
      </w:r>
      <w:r w:rsidR="00627236">
        <w:rPr>
          <w:rFonts w:ascii="Times New Roman" w:hAnsi="Times New Roman" w:cs="Times New Roman"/>
          <w:sz w:val="24"/>
        </w:rPr>
        <w:t>I.</w:t>
      </w:r>
      <w:r w:rsidR="00C3277D">
        <w:rPr>
          <w:rFonts w:ascii="Times New Roman" w:hAnsi="Times New Roman" w:cs="Times New Roman"/>
          <w:sz w:val="24"/>
        </w:rPr>
        <w:t xml:space="preserve"> </w:t>
      </w:r>
      <w:r w:rsidR="00627236">
        <w:rPr>
          <w:rFonts w:ascii="Times New Roman" w:hAnsi="Times New Roman" w:cs="Times New Roman"/>
          <w:sz w:val="24"/>
        </w:rPr>
        <w:t xml:space="preserve">Hasil studi disebutkan secara </w:t>
      </w:r>
      <w:r w:rsidR="00627236">
        <w:rPr>
          <w:rFonts w:ascii="Times New Roman" w:hAnsi="Times New Roman" w:cs="Times New Roman"/>
          <w:sz w:val="24"/>
        </w:rPr>
        <w:lastRenderedPageBreak/>
        <w:t>ringkas bahwa RSBI dihapuskan</w:t>
      </w:r>
      <w:r w:rsidRPr="00F63997">
        <w:rPr>
          <w:rFonts w:ascii="Times New Roman" w:hAnsi="Times New Roman" w:cs="Times New Roman"/>
          <w:sz w:val="24"/>
        </w:rPr>
        <w:t xml:space="preserve"> melalui putusan Mahkamah Konstitusi No.5/PUU-X/2012 terhadap inkonstituasionalnya RSBI-SBI</w:t>
      </w:r>
      <w:r w:rsidR="00627236">
        <w:rPr>
          <w:rFonts w:ascii="Times New Roman" w:hAnsi="Times New Roman" w:cs="Times New Roman"/>
          <w:sz w:val="24"/>
        </w:rPr>
        <w:t xml:space="preserve">. </w:t>
      </w:r>
      <w:r w:rsidR="000B5B83">
        <w:rPr>
          <w:rFonts w:ascii="Times New Roman" w:hAnsi="Times New Roman" w:cs="Times New Roman"/>
          <w:sz w:val="24"/>
        </w:rPr>
        <w:t>Peneliti mengharap pemerintah komit</w:t>
      </w:r>
      <w:r w:rsidR="006A4DF8">
        <w:rPr>
          <w:rFonts w:ascii="Times New Roman" w:hAnsi="Times New Roman" w:cs="Times New Roman"/>
          <w:sz w:val="24"/>
          <w:lang w:val="en-ID"/>
        </w:rPr>
        <w:t>men</w:t>
      </w:r>
      <w:r w:rsidR="000B5B83">
        <w:rPr>
          <w:rFonts w:ascii="Times New Roman" w:hAnsi="Times New Roman" w:cs="Times New Roman"/>
          <w:sz w:val="24"/>
        </w:rPr>
        <w:t xml:space="preserve"> terhadap </w:t>
      </w:r>
      <w:r w:rsidR="002C7E12">
        <w:rPr>
          <w:rFonts w:ascii="Times New Roman" w:hAnsi="Times New Roman" w:cs="Times New Roman"/>
          <w:sz w:val="24"/>
        </w:rPr>
        <w:t xml:space="preserve">mutu dan </w:t>
      </w:r>
      <w:r w:rsidR="000B5B83">
        <w:rPr>
          <w:rFonts w:ascii="Times New Roman" w:hAnsi="Times New Roman" w:cs="Times New Roman"/>
          <w:sz w:val="24"/>
        </w:rPr>
        <w:t>kualitas pendidikan berdaya saing</w:t>
      </w:r>
      <w:r w:rsidR="00C3277D">
        <w:rPr>
          <w:rFonts w:ascii="Times New Roman" w:hAnsi="Times New Roman" w:cs="Times New Roman"/>
          <w:sz w:val="24"/>
        </w:rPr>
        <w:t xml:space="preserve"> </w:t>
      </w:r>
      <w:r w:rsidR="000B5B83">
        <w:rPr>
          <w:rFonts w:ascii="Times New Roman" w:hAnsi="Times New Roman" w:cs="Times New Roman"/>
          <w:sz w:val="24"/>
        </w:rPr>
        <w:t>interna</w:t>
      </w:r>
      <w:r w:rsidR="002C7E12">
        <w:rPr>
          <w:rFonts w:ascii="Times New Roman" w:hAnsi="Times New Roman" w:cs="Times New Roman"/>
          <w:sz w:val="24"/>
        </w:rPr>
        <w:t>s</w:t>
      </w:r>
      <w:r w:rsidR="000B5B83">
        <w:rPr>
          <w:rFonts w:ascii="Times New Roman" w:hAnsi="Times New Roman" w:cs="Times New Roman"/>
          <w:sz w:val="24"/>
        </w:rPr>
        <w:t>ional tanpa bertarif internasional</w:t>
      </w:r>
      <w:r w:rsidR="002C7E12">
        <w:rPr>
          <w:rFonts w:ascii="Times New Roman" w:hAnsi="Times New Roman" w:cs="Times New Roman"/>
          <w:sz w:val="24"/>
        </w:rPr>
        <w:t xml:space="preserve">, dengan merubah mindset yang mentradisi mengenai </w:t>
      </w:r>
      <w:r w:rsidR="00AD4F74">
        <w:rPr>
          <w:rFonts w:ascii="Times New Roman" w:hAnsi="Times New Roman" w:cs="Times New Roman"/>
          <w:sz w:val="24"/>
        </w:rPr>
        <w:t>kebijakan/program yang</w:t>
      </w:r>
      <w:r w:rsidR="00C3277D">
        <w:rPr>
          <w:rFonts w:ascii="Times New Roman" w:hAnsi="Times New Roman" w:cs="Times New Roman"/>
          <w:sz w:val="24"/>
        </w:rPr>
        <w:t xml:space="preserve"> </w:t>
      </w:r>
      <w:r w:rsidR="00AD4F74">
        <w:rPr>
          <w:rFonts w:ascii="Times New Roman" w:hAnsi="Times New Roman" w:cs="Times New Roman"/>
          <w:sz w:val="24"/>
        </w:rPr>
        <w:t>biaya</w:t>
      </w:r>
      <w:r w:rsidR="002C7E12">
        <w:rPr>
          <w:rFonts w:ascii="Times New Roman" w:hAnsi="Times New Roman" w:cs="Times New Roman"/>
          <w:sz w:val="24"/>
        </w:rPr>
        <w:t xml:space="preserve"> </w:t>
      </w:r>
      <w:r w:rsidR="00AD4F74">
        <w:rPr>
          <w:rFonts w:ascii="Times New Roman" w:hAnsi="Times New Roman" w:cs="Times New Roman"/>
          <w:sz w:val="24"/>
        </w:rPr>
        <w:t>“</w:t>
      </w:r>
      <w:r w:rsidR="002C7E12" w:rsidRPr="006A4DF8">
        <w:rPr>
          <w:rFonts w:ascii="Times New Roman" w:hAnsi="Times New Roman" w:cs="Times New Roman"/>
          <w:i/>
          <w:iCs/>
          <w:sz w:val="24"/>
        </w:rPr>
        <w:t>oriented</w:t>
      </w:r>
      <w:r w:rsidR="00AD4F74">
        <w:rPr>
          <w:rFonts w:ascii="Times New Roman" w:hAnsi="Times New Roman" w:cs="Times New Roman"/>
          <w:sz w:val="24"/>
        </w:rPr>
        <w:t>”</w:t>
      </w:r>
      <w:r w:rsidR="002C7E12">
        <w:rPr>
          <w:rFonts w:ascii="Times New Roman" w:hAnsi="Times New Roman" w:cs="Times New Roman"/>
          <w:sz w:val="24"/>
        </w:rPr>
        <w:t>.</w:t>
      </w:r>
      <w:r w:rsidR="005107F9">
        <w:rPr>
          <w:rFonts w:ascii="Times New Roman" w:hAnsi="Times New Roman" w:cs="Times New Roman"/>
          <w:sz w:val="24"/>
          <w:lang w:val="en-ID"/>
        </w:rPr>
        <w:t xml:space="preserve"> </w:t>
      </w:r>
      <w:r w:rsidR="005107F9">
        <w:rPr>
          <w:rFonts w:ascii="Times New Roman" w:hAnsi="Times New Roman" w:cs="Times New Roman"/>
          <w:sz w:val="24"/>
          <w:lang w:val="en-ID"/>
        </w:rPr>
        <w:fldChar w:fldCharType="begin" w:fldLock="1"/>
      </w:r>
      <w:r w:rsidR="000A7F46">
        <w:rPr>
          <w:rFonts w:ascii="Times New Roman" w:hAnsi="Times New Roman" w:cs="Times New Roman"/>
          <w:sz w:val="24"/>
          <w:lang w:val="en-ID"/>
        </w:rPr>
        <w:instrText>ADDIN CSL_CITATION {"citationItems":[{"id":"ITEM-1","itemData":{"abstract":"This paper discusses about education policy with a focus on international school (RSBI). This is one of innovations in education policy aimed at improving the quality of education in order to accelerate internationally competitive. In Permendagri78/2009on the Implementation of the International School of Elementary and Secondary Education level, SBI/ RSBI have been constructed with a set of standards in the implementation of international education. The standard has a target to achieve that quality education. However, since 2003, Law 20/2003 on National Education System has become a public discourse polemic. In fact, the embodiment of the spirit of “quality education for all” highly determined by the breadth of the issue of public access to education.","author":[{"dropping-particle":"","family":"Edison","given":"","non-dropping-particle":"","parse-names":false,"suffix":""}],"container-title":"Jurnal Kebijakan dan Administrasi Publik","id":"ITEM-1","issued":{"date-parts":[["2013"]]},"title":"Gugurnya Kebijakan Sekolah Bertaraf Internasional : Investasi Pendidikan Vs Komersialisasi Pendidikan","type":"article-journal"},"uris":["http://www.mendeley.com/documents/?uuid=552d83a7-abb9-45e2-8dd1-ad398051b2f7"]}],"mendeley":{"formattedCitation":"(Edison, 2013)","plainTextFormattedCitation":"(Edison, 2013)","previouslyFormattedCitation":"(Edison, 2013)"},"properties":{"noteIndex":0},"schema":"https://github.com/citation-style-language/schema/raw/master/csl-citation.json"}</w:instrText>
      </w:r>
      <w:r w:rsidR="005107F9">
        <w:rPr>
          <w:rFonts w:ascii="Times New Roman" w:hAnsi="Times New Roman" w:cs="Times New Roman"/>
          <w:sz w:val="24"/>
          <w:lang w:val="en-ID"/>
        </w:rPr>
        <w:fldChar w:fldCharType="separate"/>
      </w:r>
      <w:r w:rsidR="005107F9" w:rsidRPr="005107F9">
        <w:rPr>
          <w:rFonts w:ascii="Times New Roman" w:hAnsi="Times New Roman" w:cs="Times New Roman"/>
          <w:noProof/>
          <w:sz w:val="24"/>
          <w:lang w:val="en-ID"/>
        </w:rPr>
        <w:t>(Edison, 2013)</w:t>
      </w:r>
      <w:r w:rsidR="005107F9">
        <w:rPr>
          <w:rFonts w:ascii="Times New Roman" w:hAnsi="Times New Roman" w:cs="Times New Roman"/>
          <w:sz w:val="24"/>
          <w:lang w:val="en-ID"/>
        </w:rPr>
        <w:fldChar w:fldCharType="end"/>
      </w:r>
      <w:r w:rsidR="000A7F46">
        <w:rPr>
          <w:rFonts w:ascii="Times New Roman" w:hAnsi="Times New Roman" w:cs="Times New Roman"/>
          <w:sz w:val="24"/>
          <w:lang w:val="en-ID"/>
        </w:rPr>
        <w:t xml:space="preserve">. </w:t>
      </w:r>
      <w:r w:rsidR="005107F9" w:rsidRPr="000A7F46">
        <w:rPr>
          <w:rFonts w:asciiTheme="majorBidi" w:hAnsiTheme="majorBidi" w:cstheme="majorBidi"/>
          <w:sz w:val="24"/>
          <w:szCs w:val="24"/>
        </w:rPr>
        <w:t>Studi</w:t>
      </w:r>
      <w:r w:rsidR="003B4FD9" w:rsidRPr="000A7F46">
        <w:rPr>
          <w:rFonts w:asciiTheme="majorBidi" w:hAnsiTheme="majorBidi" w:cstheme="majorBidi"/>
          <w:sz w:val="24"/>
          <w:szCs w:val="24"/>
        </w:rPr>
        <w:t xml:space="preserve"> Analisis PUG dengan studi kasus </w:t>
      </w:r>
      <w:r w:rsidR="005107F9" w:rsidRPr="000A7F46">
        <w:rPr>
          <w:rFonts w:asciiTheme="majorBidi" w:hAnsiTheme="majorBidi" w:cstheme="majorBidi"/>
          <w:sz w:val="24"/>
          <w:szCs w:val="24"/>
        </w:rPr>
        <w:t>yang di</w:t>
      </w:r>
      <w:r w:rsidR="00352F01" w:rsidRPr="000A7F46">
        <w:rPr>
          <w:rFonts w:asciiTheme="majorBidi" w:hAnsiTheme="majorBidi" w:cstheme="majorBidi"/>
          <w:sz w:val="24"/>
          <w:szCs w:val="24"/>
        </w:rPr>
        <w:t>lakukan oleh Wewen KR</w:t>
      </w:r>
      <w:r w:rsidR="005107F9" w:rsidRPr="000A7F46">
        <w:rPr>
          <w:rFonts w:asciiTheme="majorBidi" w:hAnsiTheme="majorBidi" w:cstheme="majorBidi"/>
          <w:sz w:val="24"/>
          <w:szCs w:val="24"/>
        </w:rPr>
        <w:t xml:space="preserve"> bertujuan untuk mengan</w:t>
      </w:r>
      <w:r w:rsidR="00B07C92" w:rsidRPr="000A7F46">
        <w:rPr>
          <w:rFonts w:asciiTheme="majorBidi" w:hAnsiTheme="majorBidi" w:cstheme="majorBidi"/>
          <w:sz w:val="24"/>
          <w:szCs w:val="24"/>
        </w:rPr>
        <w:t>alisis kebijakan yang responsif</w:t>
      </w:r>
      <w:r w:rsidR="003B4FD9" w:rsidRPr="000A7F46">
        <w:rPr>
          <w:rFonts w:asciiTheme="majorBidi" w:hAnsiTheme="majorBidi" w:cstheme="majorBidi"/>
          <w:sz w:val="24"/>
          <w:szCs w:val="24"/>
        </w:rPr>
        <w:t xml:space="preserve"> gender </w:t>
      </w:r>
      <w:r w:rsidR="005107F9" w:rsidRPr="000A7F46">
        <w:rPr>
          <w:rFonts w:asciiTheme="majorBidi" w:hAnsiTheme="majorBidi" w:cstheme="majorBidi"/>
          <w:sz w:val="24"/>
          <w:szCs w:val="24"/>
        </w:rPr>
        <w:t>dengan tekn</w:t>
      </w:r>
      <w:r w:rsidR="003B4FD9" w:rsidRPr="000A7F46">
        <w:rPr>
          <w:rFonts w:asciiTheme="majorBidi" w:hAnsiTheme="majorBidi" w:cstheme="majorBidi"/>
          <w:sz w:val="24"/>
          <w:szCs w:val="24"/>
        </w:rPr>
        <w:t xml:space="preserve">ik </w:t>
      </w:r>
      <w:r w:rsidR="003B4FD9" w:rsidRPr="00871FC6">
        <w:rPr>
          <w:rFonts w:asciiTheme="majorBidi" w:hAnsiTheme="majorBidi" w:cstheme="majorBidi"/>
          <w:i/>
          <w:iCs/>
          <w:sz w:val="24"/>
          <w:szCs w:val="24"/>
        </w:rPr>
        <w:t>Gender Analysis Pathways</w:t>
      </w:r>
      <w:r w:rsidR="005107F9" w:rsidRPr="000A7F46">
        <w:rPr>
          <w:rFonts w:asciiTheme="majorBidi" w:hAnsiTheme="majorBidi" w:cstheme="majorBidi"/>
          <w:sz w:val="24"/>
          <w:szCs w:val="24"/>
        </w:rPr>
        <w:t xml:space="preserve">. Hasil studi menunjukkan bahwa kebijakan PUG yang dilaksanakan oleh BP3AKB Provinsi Jawa Tengah masih belum bisa mengatasi permasalahan gender. Hal yang mempengaruhi diantaranya tata nilai adat, istiadat, kemauan dan kemampuan perempuan dalam mewujudkan kesetaraan gender dan keberadaan media massa. </w:t>
      </w:r>
      <w:r w:rsidR="005107F9" w:rsidRPr="000A7F46">
        <w:rPr>
          <w:rFonts w:asciiTheme="majorBidi" w:hAnsiTheme="majorBidi" w:cstheme="majorBidi"/>
          <w:sz w:val="24"/>
          <w:szCs w:val="24"/>
        </w:rPr>
        <w:fldChar w:fldCharType="begin" w:fldLock="1"/>
      </w:r>
      <w:r w:rsidR="005107F9" w:rsidRPr="000A7F46">
        <w:rPr>
          <w:rFonts w:asciiTheme="majorBidi" w:hAnsiTheme="majorBidi" w:cstheme="majorBidi"/>
          <w:sz w:val="24"/>
          <w:szCs w:val="24"/>
        </w:rPr>
        <w:instrText>ADDIN CSL_CITATION {"citationItems":[{"id":"ITEM-1","itemData":{"ISSN":"2527-6476","abstract":"Badan Pemberdayaan Perempuan, Perlindungan Anak dan Keluarga Berencana (BP3AKB) memiliki kewenangan yakni salah satunya upaya mensukseskan pemberdayaan perempuan. Salah satu strategi yang dikembangkan oleh Pemerintah adalah Pengarus utamaan Gender (PUG). PUG merupakan strategi pembangunan yang dilakukan untuk mencapai kesetaraan dan keadilan gender melalui persamaan akses, partisipasi, kontrol, dan manfaat terhadap hasil pembangunan. Tulisan ini membahas mengenai analisis kebijakan PUG di BP3AKB Provinsi Jawa Tengah. Maksud dari tulisan ini adalah untuk menganalisis kebijakan yang responsif gender di BP3AKB dan mengetahui hal-hal yang memiliki Kecenderungan di dalam PUG di BP3AKB Provinsi Jawa Tengah. Teknik analisis yang digunakan adalah Gender Analysis Pathway (GAP).  Temuan di lapangan menunjukkan bahwa kebijakan PUG yang dilaksanakan oleh BP3AKB Provinsi Jawa Tengah masih belum bisa mengatasi permasalahan gender. Hal hal yang cenderung mempengaruhi PUG diantaranya tata nilai adat istiadat, kemauan dan kemampuan perempuan dalam mewujudkan kesetaraan gender, dan keberadaan media massa. Sebagai masukan untuk mensukseskan pelaksanaan PUG oleh BP3AKB adalah melakukan pendekatan khususnya kepada perempuan untuk mau berfikir lebih luas dan tidak terlalu terkekang oleh nilai-nilai tradisi. Selain itu juga harus dilakukan kerjasama dengan semua pihak, termasuk tokoh masyarakat seperti tokoh adat dan agama.                                                           Abstract      Women Empowerment, Child Protection and Family Planning Agency has authorities which one of them is to empower women. One of the strategies established by the Government is the Gender Mainstreaming (GM). GM is a strategy implemented in order to achieve gender equality through equal access, participation, control, and benefits as the impact of the development. This paper discusses the policy analysis of GM in Women Empowerment, Child Protection and Family Planning Agency in Central Java province. The purpose of this paper is to analyze policy that is responsive to gender in Women Empowerment, Child Protection and Family Planning Agency and acknowledge the issues related to Gender Mainstreaming in Women Empowerment, Child Protection and Family Planning Agency in Central Java province. The analysis technique used was the Gender Analysis Pathway (GAP).  The result of the research showed that the gender mainstreaming policies implemented by BP3AKB of Central Java province still could not ov…","author":[{"dropping-particle":"","family":"Rahayu","given":"Wewen Kusumi","non-dropping-particle":"","parse-names":false,"suffix":""}],"container-title":"JAKPP (Jurnal Analisis Kebijakan &amp; Pelayanan Publik)","id":"ITEM-1","issued":{"date-parts":[["2017"]]},"title":"Analisis Pengarusutamaan Gender dalam Kebijakan Publik (Studi Kasus di BP3AKB Provinsi Jawa Tengah)","type":"article-journal"},"uris":["http://www.mendeley.com/documents/?uuid=cb053301-09f2-42ff-bde3-6d2438b5a21b"]}],"mendeley":{"formattedCitation":"(Rahayu, 2017)","plainTextFormattedCitation":"(Rahayu, 2017)","previouslyFormattedCitation":"(Rahayu, 2017)"},"properties":{"noteIndex":0},"schema":"https://github.com/citation-style-language/schema/raw/master/csl-citation.json"}</w:instrText>
      </w:r>
      <w:r w:rsidR="005107F9" w:rsidRPr="000A7F46">
        <w:rPr>
          <w:rFonts w:asciiTheme="majorBidi" w:hAnsiTheme="majorBidi" w:cstheme="majorBidi"/>
          <w:sz w:val="24"/>
          <w:szCs w:val="24"/>
        </w:rPr>
        <w:fldChar w:fldCharType="separate"/>
      </w:r>
      <w:r w:rsidR="005107F9" w:rsidRPr="000A7F46">
        <w:rPr>
          <w:rFonts w:asciiTheme="majorBidi" w:hAnsiTheme="majorBidi" w:cstheme="majorBidi"/>
          <w:noProof/>
          <w:sz w:val="24"/>
          <w:szCs w:val="24"/>
        </w:rPr>
        <w:t>(Rahayu, 2017)</w:t>
      </w:r>
      <w:r w:rsidR="005107F9" w:rsidRPr="000A7F46">
        <w:rPr>
          <w:rFonts w:asciiTheme="majorBidi" w:hAnsiTheme="majorBidi" w:cstheme="majorBidi"/>
          <w:sz w:val="24"/>
          <w:szCs w:val="24"/>
        </w:rPr>
        <w:fldChar w:fldCharType="end"/>
      </w:r>
    </w:p>
    <w:p w14:paraId="460DA07C" w14:textId="19EA32DC" w:rsidR="005107F9" w:rsidRPr="000A7F46" w:rsidRDefault="003B4FD9" w:rsidP="000A7F46">
      <w:pPr>
        <w:spacing w:line="360" w:lineRule="auto"/>
        <w:ind w:firstLine="720"/>
        <w:jc w:val="both"/>
        <w:rPr>
          <w:rFonts w:asciiTheme="majorBidi" w:hAnsiTheme="majorBidi" w:cstheme="majorBidi"/>
          <w:sz w:val="24"/>
          <w:szCs w:val="24"/>
        </w:rPr>
      </w:pPr>
      <w:r w:rsidRPr="000A7F46">
        <w:rPr>
          <w:rFonts w:asciiTheme="majorBidi" w:hAnsiTheme="majorBidi" w:cstheme="majorBidi"/>
          <w:sz w:val="24"/>
          <w:szCs w:val="24"/>
        </w:rPr>
        <w:t xml:space="preserve">Studi </w:t>
      </w:r>
      <w:r w:rsidR="005107F9" w:rsidRPr="000A7F46">
        <w:rPr>
          <w:rFonts w:asciiTheme="majorBidi" w:hAnsiTheme="majorBidi" w:cstheme="majorBidi"/>
          <w:sz w:val="24"/>
          <w:szCs w:val="24"/>
        </w:rPr>
        <w:t>Novita Tresiana dengan judul Perumusan Kebijakan Pendidikan yang Berperspektif Gender di Provinsi La</w:t>
      </w:r>
      <w:r w:rsidRPr="000A7F46">
        <w:rPr>
          <w:rFonts w:asciiTheme="majorBidi" w:hAnsiTheme="majorBidi" w:cstheme="majorBidi"/>
          <w:sz w:val="24"/>
          <w:szCs w:val="24"/>
        </w:rPr>
        <w:t>mpung</w:t>
      </w:r>
      <w:r w:rsidR="005107F9" w:rsidRPr="000A7F46">
        <w:rPr>
          <w:rFonts w:asciiTheme="majorBidi" w:hAnsiTheme="majorBidi" w:cstheme="majorBidi"/>
          <w:sz w:val="24"/>
          <w:szCs w:val="24"/>
        </w:rPr>
        <w:t xml:space="preserve"> menggagas urgensi kebijakan pendidikan be</w:t>
      </w:r>
      <w:r w:rsidR="00352F01" w:rsidRPr="000A7F46">
        <w:rPr>
          <w:rFonts w:asciiTheme="majorBidi" w:hAnsiTheme="majorBidi" w:cstheme="majorBidi"/>
          <w:sz w:val="24"/>
          <w:szCs w:val="24"/>
        </w:rPr>
        <w:t>rperspektif gender melalui inte</w:t>
      </w:r>
      <w:r w:rsidR="005107F9" w:rsidRPr="000A7F46">
        <w:rPr>
          <w:rFonts w:asciiTheme="majorBidi" w:hAnsiTheme="majorBidi" w:cstheme="majorBidi"/>
          <w:sz w:val="24"/>
          <w:szCs w:val="24"/>
        </w:rPr>
        <w:t>grasi perspektif gender dalam setiap</w:t>
      </w:r>
      <w:r w:rsidRPr="000A7F46">
        <w:rPr>
          <w:rFonts w:asciiTheme="majorBidi" w:hAnsiTheme="majorBidi" w:cstheme="majorBidi"/>
          <w:sz w:val="24"/>
          <w:szCs w:val="24"/>
        </w:rPr>
        <w:t xml:space="preserve"> kegiatan/program.</w:t>
      </w:r>
      <w:r w:rsidR="005107F9" w:rsidRPr="000A7F46">
        <w:rPr>
          <w:rFonts w:asciiTheme="majorBidi" w:hAnsiTheme="majorBidi" w:cstheme="majorBidi"/>
          <w:sz w:val="24"/>
          <w:szCs w:val="24"/>
        </w:rPr>
        <w:t>Tulisan ini mengungkap kegagalan pengitegrasian perspektif gender dalam kebijakan/program pen</w:t>
      </w:r>
      <w:r w:rsidR="00B07C92" w:rsidRPr="000A7F46">
        <w:rPr>
          <w:rFonts w:asciiTheme="majorBidi" w:hAnsiTheme="majorBidi" w:cstheme="majorBidi"/>
          <w:sz w:val="24"/>
          <w:szCs w:val="24"/>
        </w:rPr>
        <w:t>didikan yang disusun oleh Dinas P</w:t>
      </w:r>
      <w:r w:rsidRPr="000A7F46">
        <w:rPr>
          <w:rFonts w:asciiTheme="majorBidi" w:hAnsiTheme="majorBidi" w:cstheme="majorBidi"/>
          <w:sz w:val="24"/>
          <w:szCs w:val="24"/>
        </w:rPr>
        <w:t xml:space="preserve">endidikan. </w:t>
      </w:r>
      <w:r w:rsidR="005107F9" w:rsidRPr="000A7F46">
        <w:rPr>
          <w:rFonts w:asciiTheme="majorBidi" w:hAnsiTheme="majorBidi" w:cstheme="majorBidi"/>
          <w:sz w:val="24"/>
          <w:szCs w:val="24"/>
        </w:rPr>
        <w:t>Faktor</w:t>
      </w:r>
      <w:r w:rsidR="00C3277D">
        <w:rPr>
          <w:rFonts w:asciiTheme="majorBidi" w:hAnsiTheme="majorBidi" w:cstheme="majorBidi"/>
          <w:sz w:val="24"/>
          <w:szCs w:val="24"/>
        </w:rPr>
        <w:t xml:space="preserve"> </w:t>
      </w:r>
      <w:r w:rsidR="005107F9" w:rsidRPr="000A7F46">
        <w:rPr>
          <w:rFonts w:asciiTheme="majorBidi" w:hAnsiTheme="majorBidi" w:cstheme="majorBidi"/>
          <w:sz w:val="24"/>
          <w:szCs w:val="24"/>
        </w:rPr>
        <w:t>penyebab</w:t>
      </w:r>
      <w:r w:rsidR="00352F01" w:rsidRPr="000A7F46">
        <w:rPr>
          <w:rFonts w:asciiTheme="majorBidi" w:hAnsiTheme="majorBidi" w:cstheme="majorBidi"/>
          <w:sz w:val="24"/>
          <w:szCs w:val="24"/>
        </w:rPr>
        <w:t>nya adalah lemahnya pemahaman aktor, letak otoritas tidak</w:t>
      </w:r>
      <w:r w:rsidR="00C3277D">
        <w:rPr>
          <w:rFonts w:asciiTheme="majorBidi" w:hAnsiTheme="majorBidi" w:cstheme="majorBidi"/>
          <w:sz w:val="24"/>
          <w:szCs w:val="24"/>
        </w:rPr>
        <w:t xml:space="preserve"> </w:t>
      </w:r>
      <w:r w:rsidR="00352F01" w:rsidRPr="000A7F46">
        <w:rPr>
          <w:rFonts w:asciiTheme="majorBidi" w:hAnsiTheme="majorBidi" w:cstheme="majorBidi"/>
          <w:sz w:val="24"/>
          <w:szCs w:val="24"/>
        </w:rPr>
        <w:t>dalam struktur</w:t>
      </w:r>
      <w:r w:rsidR="00C3277D">
        <w:rPr>
          <w:rFonts w:asciiTheme="majorBidi" w:hAnsiTheme="majorBidi" w:cstheme="majorBidi"/>
          <w:sz w:val="24"/>
          <w:szCs w:val="24"/>
        </w:rPr>
        <w:t xml:space="preserve"> </w:t>
      </w:r>
      <w:r w:rsidR="005107F9" w:rsidRPr="000A7F46">
        <w:rPr>
          <w:rFonts w:asciiTheme="majorBidi" w:hAnsiTheme="majorBidi" w:cstheme="majorBidi"/>
          <w:sz w:val="24"/>
          <w:szCs w:val="24"/>
        </w:rPr>
        <w:t xml:space="preserve">fungsional, sehingga gender menjadi program eksklusif bukan berintergrasi pada semua program. </w:t>
      </w:r>
      <w:r w:rsidR="005107F9" w:rsidRPr="000A7F46">
        <w:rPr>
          <w:rFonts w:asciiTheme="majorBidi" w:hAnsiTheme="majorBidi" w:cstheme="majorBidi"/>
          <w:sz w:val="24"/>
          <w:szCs w:val="24"/>
        </w:rPr>
        <w:fldChar w:fldCharType="begin" w:fldLock="1"/>
      </w:r>
      <w:r w:rsidR="000A7F46" w:rsidRPr="000A7F46">
        <w:rPr>
          <w:rFonts w:asciiTheme="majorBidi" w:hAnsiTheme="majorBidi" w:cstheme="majorBidi"/>
          <w:sz w:val="24"/>
          <w:szCs w:val="24"/>
        </w:rPr>
        <w:instrText>ADDIN CSL_CITATION {"citationItems":[{"id":"ITEM-1","itemData":{"DOI":"10.24258/jba.v11i2.192","ISSN":"2407-6767","abstract":"Tulisan menggagas urgensi kebijakan pendidikan berperspektif gender, melalui integrasi perspektif gender dalam setiap kebijakan/program yang dibuat Dinas Pendidikan Propinsi Lampung. Metode yang digunakan adalah evaluasi (kualitatif), Fokus yang dikaji adalah, proses perumusan kebijakan, pemahaman aktor, letak otoritas pengelolaan gender pada dinas pendidikan. Tehnik analisis digunakan deskriptif kualitatif dengan analisis interaktif. Tulisan ini mengungkap, dinas pendidikan dalam perumusan, gagal mengintegrasikan perspektif gender dalam kebijakan/program pendidikan yang disusunnya. Model perumusan didominasi model inkrementalis, mengedepankan pertimbangan administratif / politis. Faktor penyebabnya, lemahnya pemahaman aktor, letak otoritas tidak berada dalam struktur yang fungsional, sehingga gender menjadi program eksklusif, bukan berintegrasi pada semua program.","author":[{"dropping-particle":"","family":"Tresiana","given":"Novita","non-dropping-particle":"","parse-names":false,"suffix":""}],"container-title":"Jurnal Borneo Administrator","id":"ITEM-1","issue":"2","issued":{"date-parts":[["2015","12","31"]]},"title":"PERUMUSAN KEBIJAKAN PENDIDIKAN YANG BERPERSPEKTIF GENDER DI PROVINSI LAMPUNG (EDUCATION POLICY FORMULATION OF GENDER PERSPECTIVE IN LAMPUNG PROVINCE)","type":"article-journal","volume":"11"},"uris":["http://www.mendeley.com/documents/?uuid=2056eaf8-426c-415a-a9ab-4efc1b976d20"]}],"mendeley":{"formattedCitation":"(Tresiana, 2015)","plainTextFormattedCitation":"(Tresiana, 2015)","previouslyFormattedCitation":"(Tresiana, 2015)"},"properties":{"noteIndex":0},"schema":"https://github.com/citation-style-language/schema/raw/master/csl-citation.json"}</w:instrText>
      </w:r>
      <w:r w:rsidR="005107F9" w:rsidRPr="000A7F46">
        <w:rPr>
          <w:rFonts w:asciiTheme="majorBidi" w:hAnsiTheme="majorBidi" w:cstheme="majorBidi"/>
          <w:sz w:val="24"/>
          <w:szCs w:val="24"/>
        </w:rPr>
        <w:fldChar w:fldCharType="separate"/>
      </w:r>
      <w:r w:rsidR="005107F9" w:rsidRPr="000A7F46">
        <w:rPr>
          <w:rFonts w:asciiTheme="majorBidi" w:hAnsiTheme="majorBidi" w:cstheme="majorBidi"/>
          <w:noProof/>
          <w:sz w:val="24"/>
          <w:szCs w:val="24"/>
        </w:rPr>
        <w:t>(Tresiana, 2015)</w:t>
      </w:r>
      <w:r w:rsidR="005107F9" w:rsidRPr="000A7F46">
        <w:rPr>
          <w:rFonts w:asciiTheme="majorBidi" w:hAnsiTheme="majorBidi" w:cstheme="majorBidi"/>
          <w:sz w:val="24"/>
          <w:szCs w:val="24"/>
        </w:rPr>
        <w:fldChar w:fldCharType="end"/>
      </w:r>
    </w:p>
    <w:p w14:paraId="736EA56E" w14:textId="622CBDDE" w:rsidR="00B07C92" w:rsidRPr="000A7F46" w:rsidRDefault="00B07C92" w:rsidP="000A7F46">
      <w:pPr>
        <w:spacing w:line="360" w:lineRule="auto"/>
        <w:ind w:firstLine="720"/>
        <w:jc w:val="both"/>
        <w:rPr>
          <w:rFonts w:asciiTheme="majorBidi" w:hAnsiTheme="majorBidi" w:cstheme="majorBidi"/>
          <w:sz w:val="24"/>
          <w:szCs w:val="24"/>
        </w:rPr>
      </w:pPr>
      <w:r w:rsidRPr="000A7F46">
        <w:rPr>
          <w:rFonts w:asciiTheme="majorBidi" w:hAnsiTheme="majorBidi" w:cstheme="majorBidi"/>
          <w:sz w:val="24"/>
          <w:szCs w:val="24"/>
        </w:rPr>
        <w:t>Penelitian</w:t>
      </w:r>
      <w:r w:rsidR="00C3277D">
        <w:rPr>
          <w:rFonts w:asciiTheme="majorBidi" w:hAnsiTheme="majorBidi" w:cstheme="majorBidi"/>
          <w:sz w:val="24"/>
          <w:szCs w:val="24"/>
        </w:rPr>
        <w:t xml:space="preserve"> </w:t>
      </w:r>
      <w:r w:rsidRPr="000A7F46">
        <w:rPr>
          <w:rFonts w:asciiTheme="majorBidi" w:hAnsiTheme="majorBidi" w:cstheme="majorBidi"/>
          <w:sz w:val="24"/>
          <w:szCs w:val="24"/>
        </w:rPr>
        <w:t>di atas merekomendasikan</w:t>
      </w:r>
      <w:r w:rsidR="00C3277D">
        <w:rPr>
          <w:rFonts w:asciiTheme="majorBidi" w:hAnsiTheme="majorBidi" w:cstheme="majorBidi"/>
          <w:sz w:val="24"/>
          <w:szCs w:val="24"/>
        </w:rPr>
        <w:t xml:space="preserve"> </w:t>
      </w:r>
      <w:r w:rsidRPr="000A7F46">
        <w:rPr>
          <w:rFonts w:asciiTheme="majorBidi" w:hAnsiTheme="majorBidi" w:cstheme="majorBidi"/>
          <w:sz w:val="24"/>
          <w:szCs w:val="24"/>
        </w:rPr>
        <w:t>bahwa perlu reformulasi</w:t>
      </w:r>
      <w:r w:rsidR="00C3277D">
        <w:rPr>
          <w:rFonts w:asciiTheme="majorBidi" w:hAnsiTheme="majorBidi" w:cstheme="majorBidi"/>
          <w:sz w:val="24"/>
          <w:szCs w:val="24"/>
        </w:rPr>
        <w:t xml:space="preserve"> </w:t>
      </w:r>
      <w:r w:rsidRPr="000A7F46">
        <w:rPr>
          <w:rFonts w:asciiTheme="majorBidi" w:hAnsiTheme="majorBidi" w:cstheme="majorBidi"/>
          <w:sz w:val="24"/>
          <w:szCs w:val="24"/>
        </w:rPr>
        <w:t>kebijakan agar lebih dapat menyelesaikan problem publiknya dan mencapai tujuannya. Kajian ini menginformasi adanya permasalahan</w:t>
      </w:r>
      <w:r w:rsidR="00C3277D">
        <w:rPr>
          <w:rFonts w:asciiTheme="majorBidi" w:hAnsiTheme="majorBidi" w:cstheme="majorBidi"/>
          <w:sz w:val="24"/>
          <w:szCs w:val="24"/>
        </w:rPr>
        <w:t xml:space="preserve"> </w:t>
      </w:r>
      <w:r w:rsidRPr="000A7F46">
        <w:rPr>
          <w:rFonts w:asciiTheme="majorBidi" w:hAnsiTheme="majorBidi" w:cstheme="majorBidi"/>
          <w:sz w:val="24"/>
          <w:szCs w:val="24"/>
        </w:rPr>
        <w:t>pada</w:t>
      </w:r>
      <w:r w:rsidR="00C3277D">
        <w:rPr>
          <w:rFonts w:asciiTheme="majorBidi" w:hAnsiTheme="majorBidi" w:cstheme="majorBidi"/>
          <w:sz w:val="24"/>
          <w:szCs w:val="24"/>
        </w:rPr>
        <w:t xml:space="preserve"> </w:t>
      </w:r>
      <w:r w:rsidRPr="000A7F46">
        <w:rPr>
          <w:rFonts w:asciiTheme="majorBidi" w:hAnsiTheme="majorBidi" w:cstheme="majorBidi"/>
          <w:sz w:val="24"/>
          <w:szCs w:val="24"/>
        </w:rPr>
        <w:t>kebijakan pendidikan tersebut.</w:t>
      </w:r>
      <w:r w:rsidR="00C3277D">
        <w:rPr>
          <w:rFonts w:asciiTheme="majorBidi" w:hAnsiTheme="majorBidi" w:cstheme="majorBidi"/>
          <w:sz w:val="24"/>
          <w:szCs w:val="24"/>
        </w:rPr>
        <w:t xml:space="preserve"> </w:t>
      </w:r>
      <w:r w:rsidRPr="000A7F46">
        <w:rPr>
          <w:rFonts w:asciiTheme="majorBidi" w:hAnsiTheme="majorBidi" w:cstheme="majorBidi"/>
          <w:sz w:val="24"/>
          <w:szCs w:val="24"/>
        </w:rPr>
        <w:t>Dari penelitian sebelumnya</w:t>
      </w:r>
      <w:r w:rsidR="00C3277D">
        <w:rPr>
          <w:rFonts w:asciiTheme="majorBidi" w:hAnsiTheme="majorBidi" w:cstheme="majorBidi"/>
          <w:sz w:val="24"/>
          <w:szCs w:val="24"/>
        </w:rPr>
        <w:t xml:space="preserve"> </w:t>
      </w:r>
      <w:r w:rsidRPr="000A7F46">
        <w:rPr>
          <w:rFonts w:asciiTheme="majorBidi" w:hAnsiTheme="majorBidi" w:cstheme="majorBidi"/>
          <w:sz w:val="24"/>
          <w:szCs w:val="24"/>
        </w:rPr>
        <w:t>di atas, dapat disimpulkan bahwa urgensi</w:t>
      </w:r>
      <w:r w:rsidR="00C3277D">
        <w:rPr>
          <w:rFonts w:asciiTheme="majorBidi" w:hAnsiTheme="majorBidi" w:cstheme="majorBidi"/>
          <w:sz w:val="24"/>
          <w:szCs w:val="24"/>
        </w:rPr>
        <w:t xml:space="preserve"> </w:t>
      </w:r>
      <w:r w:rsidRPr="000A7F46">
        <w:rPr>
          <w:rFonts w:asciiTheme="majorBidi" w:hAnsiTheme="majorBidi" w:cstheme="majorBidi"/>
          <w:sz w:val="24"/>
          <w:szCs w:val="24"/>
        </w:rPr>
        <w:t xml:space="preserve">studi kebijakan untuk mendapatkan pengetahuan demi progresivitas kebijakan terkait. </w:t>
      </w:r>
    </w:p>
    <w:p w14:paraId="7ACBCC08" w14:textId="12E62211" w:rsidR="000B3524" w:rsidRDefault="003B4FD9" w:rsidP="000A7F4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aspek yang berbeda</w:t>
      </w:r>
      <w:r w:rsidR="00C3277D">
        <w:rPr>
          <w:rFonts w:ascii="Times New Roman" w:hAnsi="Times New Roman" w:cs="Times New Roman"/>
          <w:bCs/>
          <w:sz w:val="24"/>
          <w:szCs w:val="24"/>
        </w:rPr>
        <w:t xml:space="preserve"> </w:t>
      </w:r>
      <w:r w:rsidR="009E20A3">
        <w:rPr>
          <w:rFonts w:ascii="Times New Roman" w:hAnsi="Times New Roman" w:cs="Times New Roman"/>
          <w:bCs/>
          <w:sz w:val="24"/>
          <w:szCs w:val="24"/>
        </w:rPr>
        <w:t>penelitian di atas, studi kebi</w:t>
      </w:r>
      <w:r w:rsidR="004B7F6F">
        <w:rPr>
          <w:rFonts w:ascii="Times New Roman" w:hAnsi="Times New Roman" w:cs="Times New Roman"/>
          <w:bCs/>
          <w:sz w:val="24"/>
          <w:szCs w:val="24"/>
        </w:rPr>
        <w:t>j</w:t>
      </w:r>
      <w:r w:rsidR="009E20A3">
        <w:rPr>
          <w:rFonts w:ascii="Times New Roman" w:hAnsi="Times New Roman" w:cs="Times New Roman"/>
          <w:bCs/>
          <w:sz w:val="24"/>
          <w:szCs w:val="24"/>
        </w:rPr>
        <w:t>a</w:t>
      </w:r>
      <w:r w:rsidR="004B7F6F">
        <w:rPr>
          <w:rFonts w:ascii="Times New Roman" w:hAnsi="Times New Roman" w:cs="Times New Roman"/>
          <w:bCs/>
          <w:sz w:val="24"/>
          <w:szCs w:val="24"/>
        </w:rPr>
        <w:t>kan</w:t>
      </w:r>
      <w:r w:rsidR="00C3277D">
        <w:rPr>
          <w:rFonts w:ascii="Times New Roman" w:hAnsi="Times New Roman" w:cs="Times New Roman"/>
          <w:bCs/>
          <w:sz w:val="24"/>
          <w:szCs w:val="24"/>
        </w:rPr>
        <w:t xml:space="preserve"> </w:t>
      </w:r>
      <w:r w:rsidR="004B7F6F">
        <w:rPr>
          <w:rFonts w:ascii="Times New Roman" w:hAnsi="Times New Roman" w:cs="Times New Roman"/>
          <w:bCs/>
          <w:sz w:val="24"/>
          <w:szCs w:val="24"/>
        </w:rPr>
        <w:t>ini mengaji tingkat</w:t>
      </w:r>
      <w:r w:rsidR="00C3277D">
        <w:rPr>
          <w:rFonts w:ascii="Times New Roman" w:hAnsi="Times New Roman" w:cs="Times New Roman"/>
          <w:bCs/>
          <w:sz w:val="24"/>
          <w:szCs w:val="24"/>
        </w:rPr>
        <w:t xml:space="preserve"> </w:t>
      </w:r>
      <w:r w:rsidR="004B7F6F">
        <w:rPr>
          <w:rFonts w:ascii="Times New Roman" w:hAnsi="Times New Roman" w:cs="Times New Roman"/>
          <w:bCs/>
          <w:sz w:val="24"/>
          <w:szCs w:val="24"/>
        </w:rPr>
        <w:t>pencapaian tuj</w:t>
      </w:r>
      <w:r>
        <w:rPr>
          <w:rFonts w:ascii="Times New Roman" w:hAnsi="Times New Roman" w:cs="Times New Roman"/>
          <w:bCs/>
          <w:sz w:val="24"/>
          <w:szCs w:val="24"/>
        </w:rPr>
        <w:t>uan kebijakan dengan menganalisis</w:t>
      </w:r>
      <w:r w:rsidR="004B7F6F">
        <w:rPr>
          <w:rFonts w:ascii="Times New Roman" w:hAnsi="Times New Roman" w:cs="Times New Roman"/>
          <w:bCs/>
          <w:sz w:val="24"/>
          <w:szCs w:val="24"/>
        </w:rPr>
        <w:t xml:space="preserve"> karakter kebijakannya yang dapat dipahami dari substan</w:t>
      </w:r>
      <w:r w:rsidR="009E20A3">
        <w:rPr>
          <w:rFonts w:ascii="Times New Roman" w:hAnsi="Times New Roman" w:cs="Times New Roman"/>
          <w:bCs/>
          <w:sz w:val="24"/>
          <w:szCs w:val="24"/>
        </w:rPr>
        <w:t>si</w:t>
      </w:r>
      <w:r w:rsidR="00C3277D">
        <w:rPr>
          <w:rFonts w:ascii="Times New Roman" w:hAnsi="Times New Roman" w:cs="Times New Roman"/>
          <w:bCs/>
          <w:sz w:val="24"/>
          <w:szCs w:val="24"/>
        </w:rPr>
        <w:t xml:space="preserve"> </w:t>
      </w:r>
      <w:r>
        <w:rPr>
          <w:rFonts w:ascii="Times New Roman" w:hAnsi="Times New Roman" w:cs="Times New Roman"/>
          <w:bCs/>
          <w:sz w:val="24"/>
          <w:szCs w:val="24"/>
        </w:rPr>
        <w:t>kebijakannya, menggunakan pendektan mikro untuk memahami</w:t>
      </w:r>
      <w:r w:rsidR="00C3277D">
        <w:rPr>
          <w:rFonts w:ascii="Times New Roman" w:hAnsi="Times New Roman" w:cs="Times New Roman"/>
          <w:bCs/>
          <w:sz w:val="24"/>
          <w:szCs w:val="24"/>
        </w:rPr>
        <w:t xml:space="preserve"> </w:t>
      </w:r>
      <w:r w:rsidR="00356DA3">
        <w:rPr>
          <w:rFonts w:ascii="Times New Roman" w:hAnsi="Times New Roman" w:cs="Times New Roman"/>
          <w:bCs/>
          <w:sz w:val="24"/>
          <w:szCs w:val="24"/>
        </w:rPr>
        <w:t>problem sosial gender dala</w:t>
      </w:r>
      <w:r w:rsidR="00CB3774">
        <w:rPr>
          <w:rFonts w:ascii="Times New Roman" w:hAnsi="Times New Roman" w:cs="Times New Roman"/>
          <w:bCs/>
          <w:sz w:val="24"/>
          <w:szCs w:val="24"/>
        </w:rPr>
        <w:t>m</w:t>
      </w:r>
      <w:r w:rsidR="00356DA3">
        <w:rPr>
          <w:rFonts w:ascii="Times New Roman" w:hAnsi="Times New Roman" w:cs="Times New Roman"/>
          <w:bCs/>
          <w:sz w:val="24"/>
          <w:szCs w:val="24"/>
        </w:rPr>
        <w:t xml:space="preserve"> pendidikan. </w:t>
      </w:r>
      <w:r w:rsidR="00F413A4">
        <w:rPr>
          <w:rFonts w:ascii="Times New Roman" w:hAnsi="Times New Roman" w:cs="Times New Roman"/>
          <w:bCs/>
          <w:sz w:val="24"/>
          <w:szCs w:val="24"/>
        </w:rPr>
        <w:t xml:space="preserve">Dengan </w:t>
      </w:r>
      <w:r w:rsidR="00205223">
        <w:rPr>
          <w:rFonts w:ascii="Times New Roman" w:hAnsi="Times New Roman" w:cs="Times New Roman"/>
          <w:bCs/>
          <w:sz w:val="24"/>
          <w:szCs w:val="24"/>
        </w:rPr>
        <w:t xml:space="preserve">mendasarkan </w:t>
      </w:r>
      <w:r w:rsidR="00F413A4">
        <w:rPr>
          <w:rFonts w:ascii="Times New Roman" w:hAnsi="Times New Roman" w:cs="Times New Roman"/>
          <w:bCs/>
          <w:sz w:val="24"/>
          <w:szCs w:val="24"/>
        </w:rPr>
        <w:t xml:space="preserve">fenomena </w:t>
      </w:r>
      <w:r w:rsidR="00205223">
        <w:rPr>
          <w:rFonts w:ascii="Times New Roman" w:hAnsi="Times New Roman" w:cs="Times New Roman"/>
          <w:bCs/>
          <w:sz w:val="24"/>
          <w:szCs w:val="24"/>
        </w:rPr>
        <w:t>adanya PUG bidang pendidikan di masyarakat</w:t>
      </w:r>
      <w:r w:rsidR="00C3277D">
        <w:rPr>
          <w:rFonts w:ascii="Times New Roman" w:hAnsi="Times New Roman" w:cs="Times New Roman"/>
          <w:bCs/>
          <w:sz w:val="24"/>
          <w:szCs w:val="24"/>
        </w:rPr>
        <w:t xml:space="preserve"> </w:t>
      </w:r>
      <w:r w:rsidR="00F413A4">
        <w:rPr>
          <w:rFonts w:ascii="Times New Roman" w:hAnsi="Times New Roman" w:cs="Times New Roman"/>
          <w:bCs/>
          <w:sz w:val="24"/>
          <w:szCs w:val="24"/>
        </w:rPr>
        <w:t>tersebut, permasalahan yang per</w:t>
      </w:r>
      <w:r w:rsidR="00BA02A5">
        <w:rPr>
          <w:rFonts w:ascii="Times New Roman" w:hAnsi="Times New Roman" w:cs="Times New Roman"/>
          <w:bCs/>
          <w:sz w:val="24"/>
          <w:szCs w:val="24"/>
        </w:rPr>
        <w:t>lu dikaj</w:t>
      </w:r>
      <w:r w:rsidR="00F413A4">
        <w:rPr>
          <w:rFonts w:ascii="Times New Roman" w:hAnsi="Times New Roman" w:cs="Times New Roman"/>
          <w:bCs/>
          <w:sz w:val="24"/>
          <w:szCs w:val="24"/>
        </w:rPr>
        <w:t xml:space="preserve">i adalah </w:t>
      </w:r>
      <w:r w:rsidR="00F413A4">
        <w:rPr>
          <w:rFonts w:ascii="Times New Roman" w:hAnsi="Times New Roman" w:cs="Times New Roman"/>
          <w:sz w:val="24"/>
          <w:szCs w:val="24"/>
        </w:rPr>
        <w:t>“</w:t>
      </w:r>
      <w:r w:rsidR="00F413A4">
        <w:rPr>
          <w:rFonts w:ascii="Times New Roman" w:hAnsi="Times New Roman" w:cs="Times New Roman"/>
          <w:bCs/>
          <w:sz w:val="24"/>
          <w:szCs w:val="24"/>
        </w:rPr>
        <w:t>B</w:t>
      </w:r>
      <w:r w:rsidR="00F413A4" w:rsidRPr="00997A54">
        <w:rPr>
          <w:rFonts w:ascii="Times New Roman" w:hAnsi="Times New Roman" w:cs="Times New Roman"/>
          <w:bCs/>
          <w:sz w:val="24"/>
          <w:szCs w:val="24"/>
        </w:rPr>
        <w:t xml:space="preserve">agaimanakah potensi kebijakan PUG pendidikan </w:t>
      </w:r>
      <w:r w:rsidR="00F413A4">
        <w:rPr>
          <w:rFonts w:ascii="Times New Roman" w:hAnsi="Times New Roman" w:cs="Times New Roman"/>
          <w:bCs/>
          <w:sz w:val="24"/>
          <w:szCs w:val="24"/>
        </w:rPr>
        <w:t xml:space="preserve">dalam </w:t>
      </w:r>
      <w:r w:rsidR="00F413A4" w:rsidRPr="00997A54">
        <w:rPr>
          <w:rFonts w:ascii="Times New Roman" w:hAnsi="Times New Roman" w:cs="Times New Roman"/>
          <w:bCs/>
          <w:sz w:val="24"/>
          <w:szCs w:val="24"/>
        </w:rPr>
        <w:t xml:space="preserve">menghilangkan atau </w:t>
      </w:r>
      <w:r w:rsidR="00F413A4" w:rsidRPr="00997A54">
        <w:rPr>
          <w:rFonts w:ascii="Times New Roman" w:hAnsi="Times New Roman" w:cs="Times New Roman"/>
          <w:bCs/>
          <w:sz w:val="24"/>
          <w:szCs w:val="24"/>
          <w:lang w:val="en-US"/>
        </w:rPr>
        <w:t xml:space="preserve">meminimalkan diskriminasi gender atau </w:t>
      </w:r>
      <w:r w:rsidR="00F413A4" w:rsidRPr="00997A54">
        <w:rPr>
          <w:rFonts w:ascii="Times New Roman" w:hAnsi="Times New Roman" w:cs="Times New Roman"/>
          <w:bCs/>
          <w:sz w:val="24"/>
          <w:szCs w:val="24"/>
        </w:rPr>
        <w:t>mencapai KKG pendidikan dikaji dari</w:t>
      </w:r>
      <w:r w:rsidR="00C3277D">
        <w:rPr>
          <w:rFonts w:ascii="Times New Roman" w:hAnsi="Times New Roman" w:cs="Times New Roman"/>
          <w:bCs/>
          <w:sz w:val="24"/>
          <w:szCs w:val="24"/>
        </w:rPr>
        <w:t xml:space="preserve"> </w:t>
      </w:r>
      <w:r w:rsidR="00F413A4" w:rsidRPr="00997A54">
        <w:rPr>
          <w:rFonts w:ascii="Times New Roman" w:hAnsi="Times New Roman" w:cs="Times New Roman"/>
          <w:bCs/>
          <w:sz w:val="24"/>
          <w:szCs w:val="24"/>
        </w:rPr>
        <w:t xml:space="preserve">proses </w:t>
      </w:r>
      <w:r w:rsidR="00F413A4" w:rsidRPr="00997A54">
        <w:rPr>
          <w:rFonts w:ascii="Times New Roman" w:hAnsi="Times New Roman" w:cs="Times New Roman"/>
          <w:bCs/>
          <w:i/>
          <w:sz w:val="24"/>
          <w:szCs w:val="24"/>
        </w:rPr>
        <w:t>agenda setting</w:t>
      </w:r>
      <w:r w:rsidR="00F413A4" w:rsidRPr="00997A54">
        <w:rPr>
          <w:rFonts w:ascii="Times New Roman" w:hAnsi="Times New Roman" w:cs="Times New Roman"/>
          <w:bCs/>
          <w:sz w:val="24"/>
          <w:szCs w:val="24"/>
        </w:rPr>
        <w:t xml:space="preserve"> dan </w:t>
      </w:r>
      <w:r w:rsidR="00F413A4">
        <w:rPr>
          <w:rFonts w:ascii="Times New Roman" w:hAnsi="Times New Roman" w:cs="Times New Roman"/>
          <w:bCs/>
          <w:sz w:val="24"/>
          <w:szCs w:val="24"/>
        </w:rPr>
        <w:t xml:space="preserve">proses </w:t>
      </w:r>
      <w:r w:rsidR="00F413A4" w:rsidRPr="00997A54">
        <w:rPr>
          <w:rFonts w:ascii="Times New Roman" w:hAnsi="Times New Roman" w:cs="Times New Roman"/>
          <w:bCs/>
          <w:sz w:val="24"/>
          <w:szCs w:val="24"/>
        </w:rPr>
        <w:t>formulasi</w:t>
      </w:r>
      <w:r w:rsidR="00F413A4">
        <w:rPr>
          <w:rFonts w:ascii="Times New Roman" w:hAnsi="Times New Roman" w:cs="Times New Roman"/>
          <w:bCs/>
          <w:sz w:val="24"/>
          <w:szCs w:val="24"/>
        </w:rPr>
        <w:t>nya</w:t>
      </w:r>
      <w:r w:rsidR="00F413A4" w:rsidRPr="00997A54">
        <w:rPr>
          <w:rFonts w:ascii="Times New Roman" w:hAnsi="Times New Roman" w:cs="Times New Roman"/>
          <w:bCs/>
          <w:sz w:val="24"/>
          <w:szCs w:val="24"/>
        </w:rPr>
        <w:t>?</w:t>
      </w:r>
      <w:r w:rsidR="00F413A4">
        <w:rPr>
          <w:rFonts w:ascii="Times New Roman" w:hAnsi="Times New Roman" w:cs="Times New Roman"/>
          <w:bCs/>
          <w:sz w:val="24"/>
          <w:szCs w:val="24"/>
        </w:rPr>
        <w:t>”</w:t>
      </w:r>
      <w:r w:rsidR="007D3C92" w:rsidRPr="007D3C92">
        <w:rPr>
          <w:rFonts w:ascii="Times New Roman" w:hAnsi="Times New Roman" w:cs="Times New Roman"/>
          <w:bCs/>
          <w:sz w:val="24"/>
          <w:szCs w:val="24"/>
        </w:rPr>
        <w:t xml:space="preserve"> </w:t>
      </w:r>
      <w:r w:rsidR="007D3C92">
        <w:rPr>
          <w:rFonts w:ascii="Times New Roman" w:hAnsi="Times New Roman" w:cs="Times New Roman"/>
          <w:bCs/>
          <w:sz w:val="24"/>
          <w:szCs w:val="24"/>
        </w:rPr>
        <w:t>Tulisan ini</w:t>
      </w:r>
      <w:r w:rsidR="00C3277D">
        <w:rPr>
          <w:rFonts w:ascii="Times New Roman" w:hAnsi="Times New Roman" w:cs="Times New Roman"/>
          <w:bCs/>
          <w:sz w:val="24"/>
          <w:szCs w:val="24"/>
        </w:rPr>
        <w:t xml:space="preserve"> </w:t>
      </w:r>
      <w:r w:rsidR="007D3C92">
        <w:rPr>
          <w:rFonts w:ascii="Times New Roman" w:hAnsi="Times New Roman" w:cs="Times New Roman"/>
          <w:bCs/>
          <w:sz w:val="24"/>
          <w:szCs w:val="24"/>
        </w:rPr>
        <w:t xml:space="preserve">merupakan salah </w:t>
      </w:r>
      <w:r w:rsidR="00A06294">
        <w:rPr>
          <w:rFonts w:ascii="Times New Roman" w:hAnsi="Times New Roman" w:cs="Times New Roman"/>
          <w:bCs/>
          <w:sz w:val="24"/>
          <w:szCs w:val="24"/>
        </w:rPr>
        <w:t>satu bentuk</w:t>
      </w:r>
      <w:r w:rsidR="00C3277D">
        <w:rPr>
          <w:rFonts w:ascii="Times New Roman" w:hAnsi="Times New Roman" w:cs="Times New Roman"/>
          <w:bCs/>
          <w:sz w:val="24"/>
          <w:szCs w:val="24"/>
        </w:rPr>
        <w:t xml:space="preserve"> </w:t>
      </w:r>
      <w:r w:rsidR="007D3C92">
        <w:rPr>
          <w:rFonts w:ascii="Times New Roman" w:hAnsi="Times New Roman" w:cs="Times New Roman"/>
          <w:bCs/>
          <w:sz w:val="24"/>
          <w:szCs w:val="24"/>
        </w:rPr>
        <w:t xml:space="preserve">upaya mendekatkan kebijakan PUG pendidikan dengan fakta </w:t>
      </w:r>
      <w:r w:rsidR="007D3C92">
        <w:rPr>
          <w:rFonts w:ascii="Times New Roman" w:hAnsi="Times New Roman" w:cs="Times New Roman"/>
          <w:bCs/>
          <w:sz w:val="24"/>
          <w:szCs w:val="24"/>
        </w:rPr>
        <w:lastRenderedPageBreak/>
        <w:t>empiris problem sosial ketidakadilan gender dalam pendidikan, agar</w:t>
      </w:r>
      <w:r w:rsidR="00C3277D">
        <w:rPr>
          <w:rFonts w:ascii="Times New Roman" w:hAnsi="Times New Roman" w:cs="Times New Roman"/>
          <w:bCs/>
          <w:sz w:val="24"/>
          <w:szCs w:val="24"/>
        </w:rPr>
        <w:t xml:space="preserve"> </w:t>
      </w:r>
      <w:r w:rsidR="007D3C92">
        <w:rPr>
          <w:rFonts w:ascii="Times New Roman" w:hAnsi="Times New Roman" w:cs="Times New Roman"/>
          <w:bCs/>
          <w:sz w:val="24"/>
          <w:szCs w:val="24"/>
        </w:rPr>
        <w:t>didapat i</w:t>
      </w:r>
      <w:r w:rsidR="00C90FEA">
        <w:rPr>
          <w:rFonts w:ascii="Times New Roman" w:hAnsi="Times New Roman" w:cs="Times New Roman"/>
          <w:bCs/>
          <w:sz w:val="24"/>
          <w:szCs w:val="24"/>
        </w:rPr>
        <w:t xml:space="preserve">nformasi atau pengetahuan demi </w:t>
      </w:r>
      <w:r w:rsidR="007D3C92">
        <w:rPr>
          <w:rFonts w:ascii="Times New Roman" w:hAnsi="Times New Roman" w:cs="Times New Roman"/>
          <w:bCs/>
          <w:sz w:val="24"/>
          <w:szCs w:val="24"/>
        </w:rPr>
        <w:t>pro</w:t>
      </w:r>
      <w:r w:rsidR="00AD4F74">
        <w:rPr>
          <w:rFonts w:ascii="Times New Roman" w:hAnsi="Times New Roman" w:cs="Times New Roman"/>
          <w:bCs/>
          <w:sz w:val="24"/>
          <w:szCs w:val="24"/>
        </w:rPr>
        <w:t>gresivitas</w:t>
      </w:r>
      <w:r w:rsidR="00BC4BCA">
        <w:rPr>
          <w:rFonts w:ascii="Times New Roman" w:hAnsi="Times New Roman" w:cs="Times New Roman"/>
          <w:bCs/>
          <w:sz w:val="24"/>
          <w:szCs w:val="24"/>
        </w:rPr>
        <w:t xml:space="preserve"> pencapaian tujuannya yaitu </w:t>
      </w:r>
      <w:r w:rsidR="00AD4F74">
        <w:rPr>
          <w:rFonts w:ascii="Times New Roman" w:hAnsi="Times New Roman" w:cs="Times New Roman"/>
          <w:bCs/>
          <w:sz w:val="24"/>
          <w:szCs w:val="24"/>
        </w:rPr>
        <w:t xml:space="preserve">eliminasi diskriminasi gender dalam pendidikan. </w:t>
      </w:r>
      <w:r w:rsidR="00D81979" w:rsidRPr="00D81979">
        <w:rPr>
          <w:rFonts w:ascii="Times New Roman" w:hAnsi="Times New Roman" w:cs="Times New Roman"/>
          <w:sz w:val="24"/>
          <w:szCs w:val="24"/>
        </w:rPr>
        <w:t>Secara normative formulasi</w:t>
      </w:r>
      <w:r w:rsidR="00CB3774">
        <w:rPr>
          <w:rFonts w:ascii="Times New Roman" w:hAnsi="Times New Roman" w:cs="Times New Roman"/>
          <w:sz w:val="24"/>
          <w:szCs w:val="24"/>
        </w:rPr>
        <w:t xml:space="preserve"> adalah proses tawar menawar, </w:t>
      </w:r>
      <w:r w:rsidR="00D81979" w:rsidRPr="00D81979">
        <w:rPr>
          <w:rFonts w:ascii="Times New Roman" w:hAnsi="Times New Roman" w:cs="Times New Roman"/>
          <w:sz w:val="24"/>
          <w:szCs w:val="24"/>
        </w:rPr>
        <w:t xml:space="preserve">untuk meningkatkan pengetahuan tentang proses </w:t>
      </w:r>
      <w:r w:rsidR="00CB3774">
        <w:rPr>
          <w:rFonts w:ascii="Times New Roman" w:hAnsi="Times New Roman" w:cs="Times New Roman"/>
          <w:i/>
          <w:sz w:val="24"/>
          <w:szCs w:val="24"/>
        </w:rPr>
        <w:t>a</w:t>
      </w:r>
      <w:r w:rsidR="00D81979" w:rsidRPr="00CB3774">
        <w:rPr>
          <w:rFonts w:ascii="Times New Roman" w:hAnsi="Times New Roman" w:cs="Times New Roman"/>
          <w:i/>
          <w:sz w:val="24"/>
          <w:szCs w:val="24"/>
        </w:rPr>
        <w:t>genda setting</w:t>
      </w:r>
      <w:r w:rsidR="00D81979" w:rsidRPr="00D81979">
        <w:rPr>
          <w:rFonts w:ascii="Times New Roman" w:hAnsi="Times New Roman" w:cs="Times New Roman"/>
          <w:sz w:val="24"/>
          <w:szCs w:val="24"/>
        </w:rPr>
        <w:t xml:space="preserve"> dan</w:t>
      </w:r>
      <w:r w:rsidR="00271A9A">
        <w:rPr>
          <w:rFonts w:ascii="Times New Roman" w:hAnsi="Times New Roman" w:cs="Times New Roman"/>
          <w:sz w:val="24"/>
          <w:szCs w:val="24"/>
        </w:rPr>
        <w:t xml:space="preserve"> formulasi dari suatu kebijakan</w:t>
      </w:r>
      <w:r w:rsidR="00271A9A">
        <w:rPr>
          <w:rFonts w:ascii="Times New Roman" w:hAnsi="Times New Roman" w:cs="Times New Roman"/>
          <w:sz w:val="24"/>
          <w:szCs w:val="24"/>
          <w:lang w:val="en-ID"/>
        </w:rPr>
        <w:t xml:space="preserve"> </w:t>
      </w:r>
      <w:r w:rsidR="00271A9A">
        <w:rPr>
          <w:rFonts w:ascii="Times New Roman" w:hAnsi="Times New Roman" w:cs="Times New Roman"/>
          <w:sz w:val="24"/>
          <w:szCs w:val="24"/>
        </w:rPr>
        <w:fldChar w:fldCharType="begin" w:fldLock="1"/>
      </w:r>
      <w:r w:rsidR="00AF26C2">
        <w:rPr>
          <w:rFonts w:ascii="Times New Roman" w:hAnsi="Times New Roman" w:cs="Times New Roman"/>
          <w:sz w:val="24"/>
          <w:szCs w:val="24"/>
        </w:rPr>
        <w:instrText>ADDIN CSL_CITATION {"citationItems":[{"id":"ITEM-1","itemData":{"ISBN":"0803920601, 9780803920606","abstract":"The analysis of policies with a view to changing them is the subject of this book. Written by an expert on policy research, it shows ways of presenting alternatives to policy-makers with the emphasis on communicating the value and applicability of the research that backs up the policy options.","author":[{"dropping-particle":"","family":"Majchrzak","given":"Ann","non-dropping-particle":"","parse-names":false,"suffix":""}],"edition":"3","id":"ITEM-1","issued":{"date-parts":[["1984"]]},"number-of-pages":"111","publisher":"SAGE","publisher-place":"London","title":"Method for Policy Research","type":"book"},"uris":["http://www.mendeley.com/documents/?uuid=f6d0a5b7-d2c2-47c1-8f2b-0c93139020c3"]}],"mendeley":{"formattedCitation":"(Majchrzak, 1984)","plainTextFormattedCitation":"(Majchrzak, 1984)","previouslyFormattedCitation":"(Majchrzak, 1984)"},"properties":{"noteIndex":0},"schema":"https://github.com/citation-style-language/schema/raw/master/csl-citation.json"}</w:instrText>
      </w:r>
      <w:r w:rsidR="00271A9A">
        <w:rPr>
          <w:rFonts w:ascii="Times New Roman" w:hAnsi="Times New Roman" w:cs="Times New Roman"/>
          <w:sz w:val="24"/>
          <w:szCs w:val="24"/>
        </w:rPr>
        <w:fldChar w:fldCharType="separate"/>
      </w:r>
      <w:r w:rsidR="00271A9A" w:rsidRPr="00271A9A">
        <w:rPr>
          <w:rFonts w:ascii="Times New Roman" w:hAnsi="Times New Roman" w:cs="Times New Roman"/>
          <w:noProof/>
          <w:sz w:val="24"/>
          <w:szCs w:val="24"/>
        </w:rPr>
        <w:t>(Majchrzak, 1984)</w:t>
      </w:r>
      <w:r w:rsidR="00271A9A">
        <w:rPr>
          <w:rFonts w:ascii="Times New Roman" w:hAnsi="Times New Roman" w:cs="Times New Roman"/>
          <w:sz w:val="24"/>
          <w:szCs w:val="24"/>
        </w:rPr>
        <w:fldChar w:fldCharType="end"/>
      </w:r>
      <w:r w:rsidR="00D81979">
        <w:rPr>
          <w:rFonts w:ascii="Times New Roman" w:hAnsi="Times New Roman" w:cs="Times New Roman"/>
          <w:sz w:val="24"/>
          <w:szCs w:val="24"/>
        </w:rPr>
        <w:t>.</w:t>
      </w:r>
      <w:r w:rsidR="00C3277D">
        <w:rPr>
          <w:rFonts w:ascii="Times New Roman" w:hAnsi="Times New Roman" w:cs="Times New Roman"/>
          <w:bCs/>
          <w:sz w:val="24"/>
          <w:szCs w:val="24"/>
        </w:rPr>
        <w:t xml:space="preserve"> </w:t>
      </w:r>
    </w:p>
    <w:p w14:paraId="43E70F96" w14:textId="0E63EBBD" w:rsidR="00B071D0" w:rsidRDefault="00EA5A9F" w:rsidP="00EA5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METODE</w:t>
      </w:r>
    </w:p>
    <w:p w14:paraId="641CD8FC" w14:textId="4B609969" w:rsidR="00CF087E" w:rsidRPr="004004D4" w:rsidRDefault="00C90FEA" w:rsidP="004004D4">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Studi kebijakan </w:t>
      </w:r>
      <w:r w:rsidR="00E37256" w:rsidRPr="00BE7238">
        <w:rPr>
          <w:rFonts w:ascii="Times New Roman" w:hAnsi="Times New Roman" w:cs="Times New Roman"/>
          <w:sz w:val="24"/>
          <w:szCs w:val="24"/>
        </w:rPr>
        <w:t>adalah tipe proses kebijakan dengan orientasi tindakan</w:t>
      </w:r>
      <w:r w:rsidR="00763CE1">
        <w:rPr>
          <w:rFonts w:ascii="Times New Roman" w:hAnsi="Times New Roman" w:cs="Times New Roman"/>
          <w:sz w:val="24"/>
          <w:szCs w:val="24"/>
        </w:rPr>
        <w:t xml:space="preserve"> (</w:t>
      </w:r>
      <w:r w:rsidR="00763CE1" w:rsidRPr="00CB3774">
        <w:rPr>
          <w:rFonts w:ascii="Times New Roman" w:hAnsi="Times New Roman" w:cs="Times New Roman"/>
          <w:i/>
          <w:sz w:val="24"/>
          <w:szCs w:val="24"/>
        </w:rPr>
        <w:t>action oriented</w:t>
      </w:r>
      <w:r w:rsidR="00763CE1">
        <w:rPr>
          <w:rFonts w:ascii="Times New Roman" w:hAnsi="Times New Roman" w:cs="Times New Roman"/>
          <w:sz w:val="24"/>
          <w:szCs w:val="24"/>
        </w:rPr>
        <w:t>)</w:t>
      </w:r>
      <w:r w:rsidR="00E37256" w:rsidRPr="00BE7238">
        <w:rPr>
          <w:rFonts w:ascii="Times New Roman" w:hAnsi="Times New Roman" w:cs="Times New Roman"/>
          <w:sz w:val="24"/>
          <w:szCs w:val="24"/>
        </w:rPr>
        <w:t xml:space="preserve"> dan problem so</w:t>
      </w:r>
      <w:r w:rsidR="00E37256">
        <w:rPr>
          <w:rFonts w:ascii="Times New Roman" w:hAnsi="Times New Roman" w:cs="Times New Roman"/>
          <w:sz w:val="24"/>
          <w:szCs w:val="24"/>
          <w:lang w:val="en-US"/>
        </w:rPr>
        <w:t>s</w:t>
      </w:r>
      <w:r w:rsidR="00E37256" w:rsidRPr="00BE7238">
        <w:rPr>
          <w:rFonts w:ascii="Times New Roman" w:hAnsi="Times New Roman" w:cs="Times New Roman"/>
          <w:sz w:val="24"/>
          <w:szCs w:val="24"/>
        </w:rPr>
        <w:t>ial fundamental</w:t>
      </w:r>
      <w:r w:rsidR="004004D4">
        <w:rPr>
          <w:rFonts w:ascii="Times New Roman" w:hAnsi="Times New Roman" w:cs="Times New Roman"/>
          <w:sz w:val="24"/>
          <w:szCs w:val="24"/>
        </w:rPr>
        <w:t xml:space="preserve"> (</w:t>
      </w:r>
      <w:r w:rsidR="00763CE1" w:rsidRPr="00CB3774">
        <w:rPr>
          <w:rFonts w:ascii="Times New Roman" w:hAnsi="Times New Roman" w:cs="Times New Roman"/>
          <w:i/>
          <w:sz w:val="24"/>
          <w:szCs w:val="24"/>
        </w:rPr>
        <w:t>a concern for fundamental social problems</w:t>
      </w:r>
      <w:r w:rsidR="004004D4">
        <w:rPr>
          <w:rFonts w:ascii="Times New Roman" w:hAnsi="Times New Roman" w:cs="Times New Roman"/>
          <w:sz w:val="24"/>
          <w:szCs w:val="24"/>
        </w:rPr>
        <w:t>)</w:t>
      </w:r>
      <w:r w:rsidR="00E37256" w:rsidRPr="00BE7238">
        <w:rPr>
          <w:rFonts w:ascii="Times New Roman" w:hAnsi="Times New Roman" w:cs="Times New Roman"/>
          <w:sz w:val="24"/>
          <w:szCs w:val="24"/>
        </w:rPr>
        <w:t xml:space="preserve"> </w:t>
      </w:r>
      <w:r w:rsidR="00352609">
        <w:rPr>
          <w:rFonts w:ascii="Times New Roman" w:hAnsi="Times New Roman" w:cs="Times New Roman"/>
          <w:sz w:val="24"/>
          <w:szCs w:val="24"/>
        </w:rPr>
        <w:fldChar w:fldCharType="begin" w:fldLock="1"/>
      </w:r>
      <w:r w:rsidR="000A7F46">
        <w:rPr>
          <w:rFonts w:ascii="Times New Roman" w:hAnsi="Times New Roman" w:cs="Times New Roman"/>
          <w:sz w:val="24"/>
          <w:szCs w:val="24"/>
        </w:rPr>
        <w:instrText>ADDIN CSL_CITATION {"citationItems":[{"id":"ITEM-1","itemData":{"ISBN":"0803920601, 9780803920606","abstract":"The analysis of policies with a view to changing them is the subject of this book. Written by an expert on policy research, it shows ways of presenting alternatives to policy-makers with the emphasis on communicating the value and applicability of the research that backs up the policy options.","author":[{"dropping-particle":"","family":"Majchrzak","given":"Ann","non-dropping-particle":"","parse-names":false,"suffix":""}],"edition":"3","id":"ITEM-1","issued":{"date-parts":[["1984"]]},"number-of-pages":"111","publisher":"SAGE","publisher-place":"London","title":"Method for Policy Research","type":"book"},"uris":["http://www.mendeley.com/documents/?uuid=f6d0a5b7-d2c2-47c1-8f2b-0c93139020c3"]}],"mendeley":{"formattedCitation":"(Majchrzak, 1984)","plainTextFormattedCitation":"(Majchrzak, 1984)","previouslyFormattedCitation":"(Majchrzak, 1984)"},"properties":{"noteIndex":0},"schema":"https://github.com/citation-style-language/schema/raw/master/csl-citation.json"}</w:instrText>
      </w:r>
      <w:r w:rsidR="00352609">
        <w:rPr>
          <w:rFonts w:ascii="Times New Roman" w:hAnsi="Times New Roman" w:cs="Times New Roman"/>
          <w:sz w:val="24"/>
          <w:szCs w:val="24"/>
        </w:rPr>
        <w:fldChar w:fldCharType="separate"/>
      </w:r>
      <w:r w:rsidR="000A7F46" w:rsidRPr="000A7F46">
        <w:rPr>
          <w:rFonts w:ascii="Times New Roman" w:hAnsi="Times New Roman" w:cs="Times New Roman"/>
          <w:noProof/>
          <w:sz w:val="24"/>
          <w:szCs w:val="24"/>
        </w:rPr>
        <w:t>(Majchrzak, 1984)</w:t>
      </w:r>
      <w:r w:rsidR="00352609">
        <w:rPr>
          <w:rFonts w:ascii="Times New Roman" w:hAnsi="Times New Roman" w:cs="Times New Roman"/>
          <w:sz w:val="24"/>
          <w:szCs w:val="24"/>
        </w:rPr>
        <w:fldChar w:fldCharType="end"/>
      </w:r>
      <w:r w:rsidR="000A7F46">
        <w:rPr>
          <w:rFonts w:ascii="Times New Roman" w:hAnsi="Times New Roman" w:cs="Times New Roman"/>
          <w:sz w:val="24"/>
          <w:szCs w:val="24"/>
          <w:lang w:val="en-ID"/>
        </w:rPr>
        <w:t xml:space="preserve">. </w:t>
      </w:r>
      <w:r w:rsidR="00416122">
        <w:rPr>
          <w:rFonts w:ascii="Times New Roman" w:hAnsi="Times New Roman" w:cs="Times New Roman"/>
          <w:sz w:val="24"/>
          <w:szCs w:val="24"/>
          <w:lang w:val="en-US"/>
        </w:rPr>
        <w:t xml:space="preserve">Studi kebijakan </w:t>
      </w:r>
      <w:r w:rsidR="00CF087E">
        <w:rPr>
          <w:rFonts w:ascii="Times New Roman" w:hAnsi="Times New Roman" w:cs="Times New Roman"/>
          <w:sz w:val="24"/>
          <w:szCs w:val="24"/>
        </w:rPr>
        <w:t>ini</w:t>
      </w:r>
      <w:r w:rsidR="00FC5F3E">
        <w:rPr>
          <w:rFonts w:ascii="Times New Roman" w:hAnsi="Times New Roman" w:cs="Times New Roman"/>
          <w:sz w:val="24"/>
          <w:szCs w:val="24"/>
          <w:lang w:val="en-US"/>
        </w:rPr>
        <w:t xml:space="preserve"> </w:t>
      </w:r>
      <w:r w:rsidR="00584124">
        <w:rPr>
          <w:rFonts w:ascii="Times New Roman" w:hAnsi="Times New Roman" w:cs="Times New Roman"/>
          <w:sz w:val="24"/>
          <w:szCs w:val="24"/>
        </w:rPr>
        <w:t xml:space="preserve">adalah </w:t>
      </w:r>
      <w:r w:rsidR="00584124">
        <w:rPr>
          <w:rFonts w:ascii="Times New Roman" w:hAnsi="Times New Roman" w:cs="Times New Roman"/>
          <w:sz w:val="24"/>
          <w:szCs w:val="24"/>
          <w:lang w:val="en-US"/>
        </w:rPr>
        <w:t>studi dimensi substanti</w:t>
      </w:r>
      <w:r w:rsidR="00584124">
        <w:rPr>
          <w:rFonts w:ascii="Times New Roman" w:hAnsi="Times New Roman" w:cs="Times New Roman"/>
          <w:sz w:val="24"/>
          <w:szCs w:val="24"/>
        </w:rPr>
        <w:t>f</w:t>
      </w:r>
      <w:r w:rsidR="00271A9A">
        <w:rPr>
          <w:rFonts w:ascii="Times New Roman" w:hAnsi="Times New Roman" w:cs="Times New Roman"/>
          <w:sz w:val="24"/>
          <w:szCs w:val="24"/>
          <w:lang w:val="en-US"/>
        </w:rPr>
        <w:t xml:space="preserve"> (</w:t>
      </w:r>
      <w:r w:rsidR="00FC5F3E" w:rsidRPr="00302535">
        <w:rPr>
          <w:rFonts w:ascii="Times New Roman" w:hAnsi="Times New Roman" w:cs="Times New Roman"/>
          <w:i/>
          <w:sz w:val="24"/>
          <w:szCs w:val="24"/>
          <w:lang w:val="en-US"/>
        </w:rPr>
        <w:t>substantive content</w:t>
      </w:r>
      <w:r w:rsidR="00FC5F3E">
        <w:rPr>
          <w:rFonts w:ascii="Times New Roman" w:hAnsi="Times New Roman" w:cs="Times New Roman"/>
          <w:sz w:val="24"/>
          <w:szCs w:val="24"/>
          <w:lang w:val="en-US"/>
        </w:rPr>
        <w:t>),</w:t>
      </w:r>
      <w:r w:rsidR="00AC2692">
        <w:rPr>
          <w:rFonts w:ascii="Times New Roman" w:hAnsi="Times New Roman" w:cs="Times New Roman"/>
          <w:sz w:val="24"/>
          <w:szCs w:val="24"/>
          <w:lang w:val="en-US"/>
        </w:rPr>
        <w:t xml:space="preserve"> </w:t>
      </w:r>
      <w:r w:rsidR="00FC5F3E">
        <w:rPr>
          <w:rFonts w:ascii="Times New Roman" w:hAnsi="Times New Roman" w:cs="Times New Roman"/>
          <w:sz w:val="24"/>
          <w:szCs w:val="24"/>
          <w:lang w:val="en-US"/>
        </w:rPr>
        <w:t>mengaji permasalahan</w:t>
      </w:r>
      <w:r w:rsidR="004004D4">
        <w:rPr>
          <w:rFonts w:ascii="Times New Roman" w:hAnsi="Times New Roman" w:cs="Times New Roman"/>
          <w:sz w:val="24"/>
          <w:szCs w:val="24"/>
          <w:lang w:val="en-ID"/>
        </w:rPr>
        <w:t xml:space="preserve"> </w:t>
      </w:r>
      <w:r w:rsidR="00FC5F3E">
        <w:rPr>
          <w:rFonts w:ascii="Times New Roman" w:hAnsi="Times New Roman" w:cs="Times New Roman"/>
          <w:sz w:val="24"/>
          <w:szCs w:val="24"/>
          <w:lang w:val="en-US"/>
        </w:rPr>
        <w:t xml:space="preserve">sekitar bagaimana pemecahan problem </w:t>
      </w:r>
      <w:r w:rsidR="00416122">
        <w:rPr>
          <w:rFonts w:ascii="Times New Roman" w:hAnsi="Times New Roman" w:cs="Times New Roman"/>
          <w:sz w:val="24"/>
          <w:szCs w:val="24"/>
          <w:lang w:val="en-US"/>
        </w:rPr>
        <w:t>publi</w:t>
      </w:r>
      <w:r w:rsidR="00416122">
        <w:rPr>
          <w:rFonts w:ascii="Times New Roman" w:hAnsi="Times New Roman" w:cs="Times New Roman"/>
          <w:sz w:val="24"/>
          <w:szCs w:val="24"/>
        </w:rPr>
        <w:t>k</w:t>
      </w:r>
      <w:r w:rsidR="0034716F">
        <w:rPr>
          <w:rFonts w:ascii="Times New Roman" w:hAnsi="Times New Roman" w:cs="Times New Roman"/>
          <w:sz w:val="24"/>
          <w:szCs w:val="24"/>
          <w:lang w:val="en-US"/>
        </w:rPr>
        <w:t xml:space="preserve"> </w:t>
      </w:r>
      <w:r w:rsidR="0034716F">
        <w:rPr>
          <w:rFonts w:ascii="Times New Roman" w:hAnsi="Times New Roman" w:cs="Times New Roman"/>
          <w:sz w:val="24"/>
          <w:szCs w:val="24"/>
          <w:lang w:val="en-US"/>
        </w:rPr>
        <w:fldChar w:fldCharType="begin" w:fldLock="1"/>
      </w:r>
      <w:r w:rsidR="000A7F46">
        <w:rPr>
          <w:rFonts w:ascii="Times New Roman" w:hAnsi="Times New Roman" w:cs="Times New Roman"/>
          <w:sz w:val="24"/>
          <w:szCs w:val="24"/>
          <w:lang w:val="en-US"/>
        </w:rPr>
        <w:instrText>ADDIN CSL_CITATION {"citationItems":[{"id":"ITEM-1","itemData":{"ISBN":"978 1 86134 907 1","author":[{"dropping-particle":"","family":"Knoepfel","given":"Peter","non-dropping-particle":"","parse-names":false,"suffix":""},{"dropping-particle":"","family":"Larrue","given":"Corinne","non-dropping-particle":"","parse-names":false,"suffix":""},{"dropping-particle":"","family":"Hill","given":"Michael","non-dropping-particle":"","parse-names":false,"suffix":""}],"id":"ITEM-1","issued":{"date-parts":[["2007"]]},"number-of-pages":"49","publisher":"The Policy Press University of Bristol","publisher-place":"Bristol","title":"Public Policy Analysis","type":"book"},"uris":["http://www.mendeley.com/documents/?uuid=0a005dc5-e670-4d68-917b-0c4910ab2812"]}],"mendeley":{"formattedCitation":"(Knoepfel, Larrue, &amp; Hill, 2007)","plainTextFormattedCitation":"(Knoepfel, Larrue, &amp; Hill, 2007)","previouslyFormattedCitation":"(Knoepfel, Larrue, &amp; Hill, 2007)"},"properties":{"noteIndex":0},"schema":"https://github.com/citation-style-language/schema/raw/master/csl-citation.json"}</w:instrText>
      </w:r>
      <w:r w:rsidR="0034716F">
        <w:rPr>
          <w:rFonts w:ascii="Times New Roman" w:hAnsi="Times New Roman" w:cs="Times New Roman"/>
          <w:sz w:val="24"/>
          <w:szCs w:val="24"/>
          <w:lang w:val="en-US"/>
        </w:rPr>
        <w:fldChar w:fldCharType="separate"/>
      </w:r>
      <w:r w:rsidR="000A7F46" w:rsidRPr="000A7F46">
        <w:rPr>
          <w:rFonts w:ascii="Times New Roman" w:hAnsi="Times New Roman" w:cs="Times New Roman"/>
          <w:noProof/>
          <w:sz w:val="24"/>
          <w:szCs w:val="24"/>
          <w:lang w:val="en-US"/>
        </w:rPr>
        <w:t>(Knoepfel, Larrue, &amp; Hill, 2007)</w:t>
      </w:r>
      <w:r w:rsidR="0034716F">
        <w:rPr>
          <w:rFonts w:ascii="Times New Roman" w:hAnsi="Times New Roman" w:cs="Times New Roman"/>
          <w:sz w:val="24"/>
          <w:szCs w:val="24"/>
          <w:lang w:val="en-US"/>
        </w:rPr>
        <w:fldChar w:fldCharType="end"/>
      </w:r>
      <w:r w:rsidR="000821AD">
        <w:rPr>
          <w:rFonts w:ascii="Times New Roman" w:hAnsi="Times New Roman" w:cs="Times New Roman"/>
          <w:sz w:val="24"/>
          <w:szCs w:val="24"/>
          <w:lang w:val="en-US"/>
        </w:rPr>
        <w:t>, menganalisis hubungan</w:t>
      </w:r>
      <w:r w:rsidR="00C3277D">
        <w:rPr>
          <w:rFonts w:ascii="Times New Roman" w:hAnsi="Times New Roman" w:cs="Times New Roman"/>
          <w:sz w:val="24"/>
          <w:szCs w:val="24"/>
          <w:lang w:val="en-US"/>
        </w:rPr>
        <w:t xml:space="preserve"> </w:t>
      </w:r>
      <w:r w:rsidR="000821AD">
        <w:rPr>
          <w:rFonts w:ascii="Times New Roman" w:hAnsi="Times New Roman" w:cs="Times New Roman"/>
          <w:sz w:val="24"/>
          <w:szCs w:val="24"/>
          <w:lang w:val="en-US"/>
        </w:rPr>
        <w:t xml:space="preserve">rangkaian </w:t>
      </w:r>
      <w:r>
        <w:rPr>
          <w:rFonts w:ascii="Times New Roman" w:hAnsi="Times New Roman" w:cs="Times New Roman"/>
          <w:sz w:val="24"/>
          <w:szCs w:val="24"/>
        </w:rPr>
        <w:t>substan</w:t>
      </w:r>
      <w:r w:rsidR="00352F01">
        <w:rPr>
          <w:rFonts w:ascii="Times New Roman" w:hAnsi="Times New Roman" w:cs="Times New Roman"/>
          <w:sz w:val="24"/>
          <w:szCs w:val="24"/>
        </w:rPr>
        <w:t>tif</w:t>
      </w:r>
      <w:r w:rsidR="000821AD">
        <w:rPr>
          <w:rFonts w:ascii="Times New Roman" w:hAnsi="Times New Roman" w:cs="Times New Roman"/>
          <w:sz w:val="24"/>
          <w:szCs w:val="24"/>
        </w:rPr>
        <w:t xml:space="preserve"> formulasi </w:t>
      </w:r>
      <w:r w:rsidR="000821AD">
        <w:rPr>
          <w:rFonts w:ascii="Times New Roman" w:hAnsi="Times New Roman" w:cs="Times New Roman"/>
          <w:sz w:val="24"/>
          <w:szCs w:val="24"/>
          <w:lang w:val="en-US"/>
        </w:rPr>
        <w:t>kebijakan</w:t>
      </w:r>
      <w:r w:rsidR="000821AD">
        <w:rPr>
          <w:rFonts w:ascii="Times New Roman" w:hAnsi="Times New Roman" w:cs="Times New Roman"/>
          <w:sz w:val="24"/>
          <w:szCs w:val="24"/>
        </w:rPr>
        <w:t>.</w:t>
      </w:r>
      <w:r w:rsidR="000821AD">
        <w:rPr>
          <w:rFonts w:ascii="Times New Roman" w:hAnsi="Times New Roman" w:cs="Times New Roman"/>
          <w:sz w:val="24"/>
          <w:szCs w:val="24"/>
          <w:lang w:val="en-US"/>
        </w:rPr>
        <w:t xml:space="preserve"> </w:t>
      </w:r>
      <w:r w:rsidR="00794EFF" w:rsidRPr="00BE7238">
        <w:rPr>
          <w:rFonts w:ascii="Times New Roman" w:hAnsi="Times New Roman" w:cs="Times New Roman"/>
          <w:sz w:val="24"/>
          <w:szCs w:val="24"/>
        </w:rPr>
        <w:t xml:space="preserve">Untuk dapat menakar potensi kebijakan PUG </w:t>
      </w:r>
      <w:r w:rsidR="00302535">
        <w:rPr>
          <w:rFonts w:ascii="Times New Roman" w:hAnsi="Times New Roman" w:cs="Times New Roman"/>
          <w:sz w:val="24"/>
          <w:szCs w:val="24"/>
        </w:rPr>
        <w:t>pendi</w:t>
      </w:r>
      <w:r w:rsidR="00794EFF" w:rsidRPr="00BE7238">
        <w:rPr>
          <w:rFonts w:ascii="Times New Roman" w:hAnsi="Times New Roman" w:cs="Times New Roman"/>
          <w:sz w:val="24"/>
          <w:szCs w:val="24"/>
        </w:rPr>
        <w:t>dik</w:t>
      </w:r>
      <w:r w:rsidR="00302535">
        <w:rPr>
          <w:rFonts w:ascii="Times New Roman" w:hAnsi="Times New Roman" w:cs="Times New Roman"/>
          <w:sz w:val="24"/>
          <w:szCs w:val="24"/>
        </w:rPr>
        <w:t>an</w:t>
      </w:r>
      <w:r w:rsidR="00C3277D">
        <w:rPr>
          <w:rFonts w:ascii="Times New Roman" w:hAnsi="Times New Roman" w:cs="Times New Roman"/>
          <w:sz w:val="24"/>
          <w:szCs w:val="24"/>
        </w:rPr>
        <w:t xml:space="preserve"> </w:t>
      </w:r>
      <w:r w:rsidR="00794EFF" w:rsidRPr="00BE7238">
        <w:rPr>
          <w:rFonts w:ascii="Times New Roman" w:hAnsi="Times New Roman" w:cs="Times New Roman"/>
          <w:sz w:val="24"/>
          <w:szCs w:val="24"/>
        </w:rPr>
        <w:t xml:space="preserve">dalam mewujudkan tercapainya KKG </w:t>
      </w:r>
      <w:r w:rsidR="00302535">
        <w:rPr>
          <w:rFonts w:ascii="Times New Roman" w:hAnsi="Times New Roman" w:cs="Times New Roman"/>
          <w:sz w:val="24"/>
          <w:szCs w:val="24"/>
        </w:rPr>
        <w:t>pendi</w:t>
      </w:r>
      <w:r w:rsidR="00794EFF" w:rsidRPr="00BE7238">
        <w:rPr>
          <w:rFonts w:ascii="Times New Roman" w:hAnsi="Times New Roman" w:cs="Times New Roman"/>
          <w:sz w:val="24"/>
          <w:szCs w:val="24"/>
        </w:rPr>
        <w:t>dik</w:t>
      </w:r>
      <w:r w:rsidR="00302535">
        <w:rPr>
          <w:rFonts w:ascii="Times New Roman" w:hAnsi="Times New Roman" w:cs="Times New Roman"/>
          <w:sz w:val="24"/>
          <w:szCs w:val="24"/>
        </w:rPr>
        <w:t>an</w:t>
      </w:r>
      <w:r w:rsidR="00794EFF" w:rsidRPr="00BE7238">
        <w:rPr>
          <w:rFonts w:ascii="Times New Roman" w:hAnsi="Times New Roman" w:cs="Times New Roman"/>
          <w:sz w:val="24"/>
          <w:szCs w:val="24"/>
        </w:rPr>
        <w:t>, stu</w:t>
      </w:r>
      <w:r w:rsidR="00356DA3">
        <w:rPr>
          <w:rFonts w:ascii="Times New Roman" w:hAnsi="Times New Roman" w:cs="Times New Roman"/>
          <w:sz w:val="24"/>
          <w:szCs w:val="24"/>
        </w:rPr>
        <w:t xml:space="preserve">di </w:t>
      </w:r>
      <w:r w:rsidR="0034716F">
        <w:rPr>
          <w:rFonts w:ascii="Times New Roman" w:hAnsi="Times New Roman" w:cs="Times New Roman"/>
          <w:sz w:val="24"/>
          <w:szCs w:val="24"/>
        </w:rPr>
        <w:t>ini</w:t>
      </w:r>
      <w:r w:rsidR="00C3277D">
        <w:rPr>
          <w:rFonts w:ascii="Times New Roman" w:hAnsi="Times New Roman" w:cs="Times New Roman"/>
          <w:sz w:val="24"/>
          <w:szCs w:val="24"/>
        </w:rPr>
        <w:t xml:space="preserve"> </w:t>
      </w:r>
      <w:r w:rsidR="0034716F">
        <w:rPr>
          <w:rFonts w:ascii="Times New Roman" w:hAnsi="Times New Roman" w:cs="Times New Roman"/>
          <w:sz w:val="24"/>
          <w:szCs w:val="24"/>
        </w:rPr>
        <w:t>mengelaborasi</w:t>
      </w:r>
      <w:r w:rsidR="00794EFF" w:rsidRPr="00BE7238">
        <w:rPr>
          <w:rFonts w:ascii="Times New Roman" w:hAnsi="Times New Roman" w:cs="Times New Roman"/>
          <w:sz w:val="24"/>
          <w:szCs w:val="24"/>
        </w:rPr>
        <w:t xml:space="preserve">: proses penetapan </w:t>
      </w:r>
      <w:r w:rsidR="00416122">
        <w:rPr>
          <w:rFonts w:ascii="Times New Roman" w:hAnsi="Times New Roman" w:cs="Times New Roman"/>
          <w:sz w:val="24"/>
          <w:szCs w:val="24"/>
        </w:rPr>
        <w:t>isu agenda kebijakan</w:t>
      </w:r>
      <w:r w:rsidR="00EE43A3">
        <w:rPr>
          <w:rFonts w:ascii="Times New Roman" w:hAnsi="Times New Roman" w:cs="Times New Roman"/>
          <w:sz w:val="24"/>
          <w:szCs w:val="24"/>
          <w:lang w:val="en-US"/>
        </w:rPr>
        <w:t xml:space="preserve"> dan f</w:t>
      </w:r>
      <w:r w:rsidR="00302535">
        <w:rPr>
          <w:rFonts w:ascii="Times New Roman" w:hAnsi="Times New Roman" w:cs="Times New Roman"/>
          <w:sz w:val="24"/>
          <w:szCs w:val="24"/>
          <w:lang w:val="en-US"/>
        </w:rPr>
        <w:t>ormulasi</w:t>
      </w:r>
      <w:r w:rsidR="00302535">
        <w:rPr>
          <w:rFonts w:ascii="Times New Roman" w:hAnsi="Times New Roman" w:cs="Times New Roman"/>
          <w:sz w:val="24"/>
          <w:szCs w:val="24"/>
        </w:rPr>
        <w:t>nya.</w:t>
      </w:r>
      <w:r w:rsidR="00C3277D">
        <w:rPr>
          <w:rFonts w:ascii="Times New Roman" w:hAnsi="Times New Roman" w:cs="Times New Roman"/>
          <w:sz w:val="24"/>
          <w:szCs w:val="24"/>
        </w:rPr>
        <w:t xml:space="preserve"> </w:t>
      </w:r>
      <w:r w:rsidR="00EE43A3">
        <w:rPr>
          <w:rFonts w:ascii="Times New Roman" w:hAnsi="Times New Roman" w:cs="Times New Roman"/>
          <w:sz w:val="24"/>
          <w:szCs w:val="24"/>
          <w:lang w:val="en-US"/>
        </w:rPr>
        <w:t xml:space="preserve">Elaborasi </w:t>
      </w:r>
      <w:r w:rsidR="0040693B">
        <w:rPr>
          <w:rFonts w:ascii="Times New Roman" w:hAnsi="Times New Roman" w:cs="Times New Roman"/>
          <w:sz w:val="24"/>
          <w:szCs w:val="24"/>
          <w:lang w:val="en-US"/>
        </w:rPr>
        <w:t xml:space="preserve">proses </w:t>
      </w:r>
      <w:r w:rsidR="00EE43A3" w:rsidRPr="00302535">
        <w:rPr>
          <w:rFonts w:ascii="Times New Roman" w:hAnsi="Times New Roman" w:cs="Times New Roman"/>
          <w:i/>
          <w:sz w:val="24"/>
          <w:szCs w:val="24"/>
          <w:lang w:val="en-US"/>
        </w:rPr>
        <w:t>agenda setting</w:t>
      </w:r>
      <w:r w:rsidR="00EE43A3">
        <w:rPr>
          <w:rFonts w:ascii="Times New Roman" w:hAnsi="Times New Roman" w:cs="Times New Roman"/>
          <w:sz w:val="24"/>
          <w:szCs w:val="24"/>
          <w:lang w:val="en-US"/>
        </w:rPr>
        <w:t xml:space="preserve"> </w:t>
      </w:r>
      <w:r w:rsidR="00794EFF" w:rsidRPr="00BE7238">
        <w:rPr>
          <w:rFonts w:ascii="Times New Roman" w:hAnsi="Times New Roman" w:cs="Times New Roman"/>
          <w:sz w:val="24"/>
          <w:szCs w:val="24"/>
        </w:rPr>
        <w:t xml:space="preserve">untuk mendapatkan informasi mengenai latar belakang penetapan ide dasar kebijakan PUG </w:t>
      </w:r>
      <w:r w:rsidR="00302535">
        <w:rPr>
          <w:rFonts w:ascii="Times New Roman" w:hAnsi="Times New Roman" w:cs="Times New Roman"/>
          <w:sz w:val="24"/>
          <w:szCs w:val="24"/>
        </w:rPr>
        <w:t>(</w:t>
      </w:r>
      <w:r w:rsidR="00FD4381">
        <w:rPr>
          <w:rFonts w:ascii="Times New Roman" w:hAnsi="Times New Roman" w:cs="Times New Roman"/>
          <w:sz w:val="24"/>
          <w:szCs w:val="24"/>
          <w:lang w:val="en-US"/>
        </w:rPr>
        <w:t>pendi</w:t>
      </w:r>
      <w:r w:rsidR="00794EFF" w:rsidRPr="00BE7238">
        <w:rPr>
          <w:rFonts w:ascii="Times New Roman" w:hAnsi="Times New Roman" w:cs="Times New Roman"/>
          <w:sz w:val="24"/>
          <w:szCs w:val="24"/>
        </w:rPr>
        <w:t>dik</w:t>
      </w:r>
      <w:r w:rsidR="00FD4381">
        <w:rPr>
          <w:rFonts w:ascii="Times New Roman" w:hAnsi="Times New Roman" w:cs="Times New Roman"/>
          <w:sz w:val="24"/>
          <w:szCs w:val="24"/>
          <w:lang w:val="en-US"/>
        </w:rPr>
        <w:t>an</w:t>
      </w:r>
      <w:r w:rsidR="00302535">
        <w:rPr>
          <w:rFonts w:ascii="Times New Roman" w:hAnsi="Times New Roman" w:cs="Times New Roman"/>
          <w:sz w:val="24"/>
          <w:szCs w:val="24"/>
        </w:rPr>
        <w:t>)</w:t>
      </w:r>
      <w:r w:rsidR="00FD4381">
        <w:rPr>
          <w:rFonts w:ascii="Times New Roman" w:hAnsi="Times New Roman" w:cs="Times New Roman"/>
          <w:sz w:val="24"/>
          <w:szCs w:val="24"/>
          <w:lang w:val="en-US"/>
        </w:rPr>
        <w:t xml:space="preserve"> </w:t>
      </w:r>
      <w:r w:rsidR="00794EFF">
        <w:rPr>
          <w:rFonts w:ascii="Times New Roman" w:hAnsi="Times New Roman" w:cs="Times New Roman"/>
          <w:sz w:val="24"/>
          <w:szCs w:val="24"/>
          <w:lang w:val="en-US"/>
        </w:rPr>
        <w:t>dengan perspektif antara lain sosiologis, politik (ekonomi), hubungan internasional, psikologis</w:t>
      </w:r>
      <w:r w:rsidR="00397306">
        <w:rPr>
          <w:rFonts w:ascii="Times New Roman" w:hAnsi="Times New Roman" w:cs="Times New Roman"/>
          <w:sz w:val="24"/>
          <w:szCs w:val="24"/>
        </w:rPr>
        <w:t>-sosial</w:t>
      </w:r>
      <w:r w:rsidR="00397306">
        <w:rPr>
          <w:rFonts w:ascii="Times New Roman" w:hAnsi="Times New Roman" w:cs="Times New Roman"/>
          <w:sz w:val="24"/>
          <w:szCs w:val="24"/>
          <w:lang w:val="en-US"/>
        </w:rPr>
        <w:t>, hukum</w:t>
      </w:r>
      <w:r w:rsidR="00352F01">
        <w:rPr>
          <w:rFonts w:ascii="Times New Roman" w:hAnsi="Times New Roman" w:cs="Times New Roman"/>
          <w:sz w:val="24"/>
          <w:szCs w:val="24"/>
        </w:rPr>
        <w:t xml:space="preserve">, </w:t>
      </w:r>
      <w:r w:rsidR="00794EFF" w:rsidRPr="00BE7238">
        <w:rPr>
          <w:rFonts w:ascii="Times New Roman" w:hAnsi="Times New Roman" w:cs="Times New Roman"/>
          <w:sz w:val="24"/>
          <w:szCs w:val="24"/>
        </w:rPr>
        <w:t>sehingga didapat informasi t</w:t>
      </w:r>
      <w:r w:rsidR="0034716F">
        <w:rPr>
          <w:rFonts w:ascii="Times New Roman" w:hAnsi="Times New Roman" w:cs="Times New Roman"/>
          <w:sz w:val="24"/>
          <w:szCs w:val="24"/>
          <w:lang w:val="en-ID"/>
        </w:rPr>
        <w:t>en</w:t>
      </w:r>
      <w:r w:rsidR="00794EFF" w:rsidRPr="00BE7238">
        <w:rPr>
          <w:rFonts w:ascii="Times New Roman" w:hAnsi="Times New Roman" w:cs="Times New Roman"/>
          <w:sz w:val="24"/>
          <w:szCs w:val="24"/>
        </w:rPr>
        <w:t>t</w:t>
      </w:r>
      <w:r w:rsidR="0034716F">
        <w:rPr>
          <w:rFonts w:ascii="Times New Roman" w:hAnsi="Times New Roman" w:cs="Times New Roman"/>
          <w:sz w:val="24"/>
          <w:szCs w:val="24"/>
          <w:lang w:val="en-ID"/>
        </w:rPr>
        <w:t>an</w:t>
      </w:r>
      <w:r w:rsidR="00794EFF" w:rsidRPr="00BE7238">
        <w:rPr>
          <w:rFonts w:ascii="Times New Roman" w:hAnsi="Times New Roman" w:cs="Times New Roman"/>
          <w:sz w:val="24"/>
          <w:szCs w:val="24"/>
        </w:rPr>
        <w:t>g</w:t>
      </w:r>
      <w:r w:rsidR="0034716F">
        <w:rPr>
          <w:rFonts w:ascii="Times New Roman" w:hAnsi="Times New Roman" w:cs="Times New Roman"/>
          <w:sz w:val="24"/>
          <w:szCs w:val="24"/>
        </w:rPr>
        <w:t xml:space="preserve"> nilai/kepentingan yang melatar</w:t>
      </w:r>
      <w:r w:rsidR="00794EFF" w:rsidRPr="00BE7238">
        <w:rPr>
          <w:rFonts w:ascii="Times New Roman" w:hAnsi="Times New Roman" w:cs="Times New Roman"/>
          <w:sz w:val="24"/>
          <w:szCs w:val="24"/>
        </w:rPr>
        <w:t>belak</w:t>
      </w:r>
      <w:r w:rsidR="0034716F">
        <w:rPr>
          <w:rFonts w:ascii="Times New Roman" w:hAnsi="Times New Roman" w:cs="Times New Roman"/>
          <w:sz w:val="24"/>
          <w:szCs w:val="24"/>
        </w:rPr>
        <w:t>angi penetapan isu gender dalam</w:t>
      </w:r>
      <w:r w:rsidR="00794EFF" w:rsidRPr="00BE7238">
        <w:rPr>
          <w:rFonts w:ascii="Times New Roman" w:hAnsi="Times New Roman" w:cs="Times New Roman"/>
          <w:sz w:val="24"/>
          <w:szCs w:val="24"/>
        </w:rPr>
        <w:t xml:space="preserve"> agenda pembuatan kebijakan.</w:t>
      </w:r>
      <w:r w:rsidR="0040693B">
        <w:rPr>
          <w:rFonts w:ascii="Times New Roman" w:hAnsi="Times New Roman" w:cs="Times New Roman"/>
          <w:sz w:val="24"/>
          <w:szCs w:val="24"/>
          <w:lang w:val="en-US"/>
        </w:rPr>
        <w:t xml:space="preserve"> </w:t>
      </w:r>
    </w:p>
    <w:p w14:paraId="579360ED" w14:textId="7327E33F" w:rsidR="00794EFF" w:rsidRDefault="00CF087E" w:rsidP="004004D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Poin penting selanjutnya adalah</w:t>
      </w:r>
      <w:r w:rsidR="00C3277D">
        <w:rPr>
          <w:rFonts w:ascii="Times New Roman" w:hAnsi="Times New Roman" w:cs="Times New Roman"/>
          <w:sz w:val="24"/>
          <w:szCs w:val="24"/>
        </w:rPr>
        <w:t xml:space="preserve"> </w:t>
      </w:r>
      <w:r w:rsidR="00A84215">
        <w:rPr>
          <w:rFonts w:ascii="Times New Roman" w:hAnsi="Times New Roman" w:cs="Times New Roman"/>
          <w:sz w:val="24"/>
          <w:szCs w:val="24"/>
          <w:lang w:val="en-US"/>
        </w:rPr>
        <w:t xml:space="preserve">penetapan isu agenda kebijakan publik, yaitu </w:t>
      </w:r>
      <w:r w:rsidR="00302535">
        <w:rPr>
          <w:rFonts w:ascii="Times New Roman" w:hAnsi="Times New Roman" w:cs="Times New Roman"/>
          <w:sz w:val="24"/>
          <w:szCs w:val="24"/>
          <w:lang w:val="en-US"/>
        </w:rPr>
        <w:t xml:space="preserve">penetapan problem sosial </w:t>
      </w:r>
      <w:r w:rsidR="00302535">
        <w:rPr>
          <w:rFonts w:ascii="Times New Roman" w:hAnsi="Times New Roman" w:cs="Times New Roman"/>
          <w:sz w:val="24"/>
          <w:szCs w:val="24"/>
        </w:rPr>
        <w:t>menjadi</w:t>
      </w:r>
      <w:r w:rsidR="00A84215">
        <w:rPr>
          <w:rFonts w:ascii="Times New Roman" w:hAnsi="Times New Roman" w:cs="Times New Roman"/>
          <w:sz w:val="24"/>
          <w:szCs w:val="24"/>
          <w:lang w:val="en-US"/>
        </w:rPr>
        <w:t xml:space="preserve"> problem kebijak</w:t>
      </w:r>
      <w:r w:rsidR="003C5F0F">
        <w:rPr>
          <w:rFonts w:ascii="Times New Roman" w:hAnsi="Times New Roman" w:cs="Times New Roman"/>
          <w:sz w:val="24"/>
          <w:szCs w:val="24"/>
        </w:rPr>
        <w:t>a</w:t>
      </w:r>
      <w:r w:rsidR="00A84215">
        <w:rPr>
          <w:rFonts w:ascii="Times New Roman" w:hAnsi="Times New Roman" w:cs="Times New Roman"/>
          <w:sz w:val="24"/>
          <w:szCs w:val="24"/>
          <w:lang w:val="en-US"/>
        </w:rPr>
        <w:t xml:space="preserve">n publik. </w:t>
      </w:r>
      <w:r w:rsidR="00302535">
        <w:rPr>
          <w:rFonts w:ascii="Times New Roman" w:hAnsi="Times New Roman" w:cs="Times New Roman"/>
          <w:sz w:val="24"/>
          <w:szCs w:val="24"/>
          <w:lang w:val="en-US"/>
        </w:rPr>
        <w:t>Problem publi</w:t>
      </w:r>
      <w:r w:rsidR="00302535">
        <w:rPr>
          <w:rFonts w:ascii="Times New Roman" w:hAnsi="Times New Roman" w:cs="Times New Roman"/>
          <w:sz w:val="24"/>
          <w:szCs w:val="24"/>
        </w:rPr>
        <w:t>k</w:t>
      </w:r>
      <w:r w:rsidR="00A84215">
        <w:rPr>
          <w:rFonts w:ascii="Times New Roman" w:hAnsi="Times New Roman" w:cs="Times New Roman"/>
          <w:sz w:val="24"/>
          <w:szCs w:val="24"/>
          <w:lang w:val="en-US"/>
        </w:rPr>
        <w:t xml:space="preserve"> adalah suatu</w:t>
      </w:r>
      <w:r w:rsidR="005A471A">
        <w:rPr>
          <w:rFonts w:ascii="Times New Roman" w:hAnsi="Times New Roman" w:cs="Times New Roman"/>
          <w:sz w:val="24"/>
          <w:szCs w:val="24"/>
          <w:lang w:val="en-US"/>
        </w:rPr>
        <w:t xml:space="preserve"> konstruksi, karenanya penting </w:t>
      </w:r>
      <w:r w:rsidR="005A471A">
        <w:rPr>
          <w:rFonts w:ascii="Times New Roman" w:hAnsi="Times New Roman" w:cs="Times New Roman"/>
          <w:sz w:val="24"/>
          <w:szCs w:val="24"/>
        </w:rPr>
        <w:t>m</w:t>
      </w:r>
      <w:r w:rsidR="00A84215">
        <w:rPr>
          <w:rFonts w:ascii="Times New Roman" w:hAnsi="Times New Roman" w:cs="Times New Roman"/>
          <w:sz w:val="24"/>
          <w:szCs w:val="24"/>
          <w:lang w:val="en-US"/>
        </w:rPr>
        <w:t>engaji persepsi, kepentingan dan nilai-nilai aktor politik individual maupun kelompok organisasional</w:t>
      </w:r>
      <w:r w:rsidR="00271A9A">
        <w:rPr>
          <w:rFonts w:ascii="Times New Roman" w:hAnsi="Times New Roman" w:cs="Times New Roman"/>
          <w:sz w:val="24"/>
          <w:szCs w:val="24"/>
          <w:lang w:val="en-US"/>
        </w:rPr>
        <w:t xml:space="preserve"> </w:t>
      </w:r>
      <w:r w:rsidR="00F9399C">
        <w:rPr>
          <w:rFonts w:ascii="Times New Roman" w:hAnsi="Times New Roman" w:cs="Times New Roman"/>
          <w:sz w:val="24"/>
          <w:szCs w:val="24"/>
          <w:lang w:val="en-US"/>
        </w:rPr>
        <w:fldChar w:fldCharType="begin" w:fldLock="1"/>
      </w:r>
      <w:r w:rsidR="00271A9A">
        <w:rPr>
          <w:rFonts w:ascii="Times New Roman" w:hAnsi="Times New Roman" w:cs="Times New Roman"/>
          <w:sz w:val="24"/>
          <w:szCs w:val="24"/>
          <w:lang w:val="en-US"/>
        </w:rPr>
        <w:instrText>ADDIN CSL_CITATION {"citationItems":[{"id":"ITEM-1","itemData":{"ISBN":"978 1 86134 907 1","author":[{"dropping-particle":"","family":"Knoepfel","given":"Peter","non-dropping-particle":"","parse-names":false,"suffix":""},{"dropping-particle":"","family":"Larrue","given":"Corinne","non-dropping-particle":"","parse-names":false,"suffix":""},{"dropping-particle":"","family":"Hill","given":"Michael","non-dropping-particle":"","parse-names":false,"suffix":""}],"id":"ITEM-1","issued":{"date-parts":[["2007"]]},"number-of-pages":"49","publisher":"The Policy Press University of Bristol","publisher-place":"Bristol","title":"Public Policy Analysis","type":"book"},"uris":["http://www.mendeley.com/documents/?uuid=0a005dc5-e670-4d68-917b-0c4910ab2812"]}],"mendeley":{"formattedCitation":"(Knoepfel et al., 2007)","manualFormatting":"(Knoepfel et al., 2007)","plainTextFormattedCitation":"(Knoepfel et al., 2007)","previouslyFormattedCitation":"(Knoepfel et al., 2007)"},"properties":{"noteIndex":0},"schema":"https://github.com/citation-style-language/schema/raw/master/csl-citation.json"}</w:instrText>
      </w:r>
      <w:r w:rsidR="00F9399C">
        <w:rPr>
          <w:rFonts w:ascii="Times New Roman" w:hAnsi="Times New Roman" w:cs="Times New Roman"/>
          <w:sz w:val="24"/>
          <w:szCs w:val="24"/>
          <w:lang w:val="en-US"/>
        </w:rPr>
        <w:fldChar w:fldCharType="separate"/>
      </w:r>
      <w:r w:rsidR="00F9399C" w:rsidRPr="00F9399C">
        <w:rPr>
          <w:rFonts w:ascii="Times New Roman" w:hAnsi="Times New Roman" w:cs="Times New Roman"/>
          <w:noProof/>
          <w:sz w:val="24"/>
          <w:szCs w:val="24"/>
          <w:lang w:val="en-US"/>
        </w:rPr>
        <w:t>(Knoepfel et al., 2007)</w:t>
      </w:r>
      <w:r w:rsidR="00F9399C">
        <w:rPr>
          <w:rFonts w:ascii="Times New Roman" w:hAnsi="Times New Roman" w:cs="Times New Roman"/>
          <w:sz w:val="24"/>
          <w:szCs w:val="24"/>
          <w:lang w:val="en-US"/>
        </w:rPr>
        <w:fldChar w:fldCharType="end"/>
      </w:r>
      <w:r w:rsidR="00A84215">
        <w:rPr>
          <w:rFonts w:ascii="Times New Roman" w:hAnsi="Times New Roman" w:cs="Times New Roman"/>
          <w:sz w:val="24"/>
          <w:szCs w:val="24"/>
          <w:lang w:val="en-US"/>
        </w:rPr>
        <w:t xml:space="preserve">. </w:t>
      </w:r>
      <w:r w:rsidR="00C90FEA">
        <w:rPr>
          <w:rFonts w:ascii="Times New Roman" w:hAnsi="Times New Roman" w:cs="Times New Roman"/>
          <w:sz w:val="24"/>
          <w:szCs w:val="24"/>
        </w:rPr>
        <w:t>Kemudian mengaji</w:t>
      </w:r>
      <w:r w:rsidR="00C3277D">
        <w:rPr>
          <w:rFonts w:ascii="Times New Roman" w:hAnsi="Times New Roman" w:cs="Times New Roman"/>
          <w:sz w:val="24"/>
          <w:szCs w:val="24"/>
        </w:rPr>
        <w:t xml:space="preserve"> </w:t>
      </w:r>
      <w:r w:rsidR="00C90FEA">
        <w:rPr>
          <w:rFonts w:ascii="Times New Roman" w:hAnsi="Times New Roman" w:cs="Times New Roman"/>
          <w:sz w:val="24"/>
          <w:szCs w:val="24"/>
        </w:rPr>
        <w:t>k</w:t>
      </w:r>
      <w:r w:rsidR="00C10E9D">
        <w:rPr>
          <w:rFonts w:ascii="Times New Roman" w:hAnsi="Times New Roman" w:cs="Times New Roman"/>
          <w:sz w:val="24"/>
          <w:szCs w:val="24"/>
          <w:lang w:val="en-US"/>
        </w:rPr>
        <w:t>onteks penetapan</w:t>
      </w:r>
      <w:r w:rsidR="00C10E9D">
        <w:rPr>
          <w:rFonts w:ascii="Times New Roman" w:hAnsi="Times New Roman" w:cs="Times New Roman"/>
          <w:sz w:val="24"/>
          <w:szCs w:val="24"/>
        </w:rPr>
        <w:t>nya</w:t>
      </w:r>
      <w:r w:rsidR="0040693B">
        <w:rPr>
          <w:rFonts w:ascii="Times New Roman" w:hAnsi="Times New Roman" w:cs="Times New Roman"/>
          <w:sz w:val="24"/>
          <w:szCs w:val="24"/>
          <w:lang w:val="en-US"/>
        </w:rPr>
        <w:t>, sebab</w:t>
      </w:r>
      <w:r w:rsidR="00794EFF" w:rsidRPr="00BE7238">
        <w:rPr>
          <w:rFonts w:ascii="Times New Roman" w:hAnsi="Times New Roman" w:cs="Times New Roman"/>
          <w:sz w:val="24"/>
          <w:szCs w:val="24"/>
        </w:rPr>
        <w:t xml:space="preserve"> </w:t>
      </w:r>
      <w:r w:rsidR="0040693B">
        <w:rPr>
          <w:rFonts w:ascii="Times New Roman" w:hAnsi="Times New Roman" w:cs="Times New Roman"/>
          <w:sz w:val="24"/>
          <w:szCs w:val="24"/>
          <w:lang w:val="en-US"/>
        </w:rPr>
        <w:t>k</w:t>
      </w:r>
      <w:r w:rsidR="00794EFF" w:rsidRPr="00BE7238">
        <w:rPr>
          <w:rFonts w:ascii="Times New Roman" w:hAnsi="Times New Roman" w:cs="Times New Roman"/>
          <w:sz w:val="24"/>
          <w:szCs w:val="24"/>
        </w:rPr>
        <w:t xml:space="preserve">ondisi dan situasi </w:t>
      </w:r>
      <w:r w:rsidR="006A4DF8">
        <w:rPr>
          <w:rFonts w:ascii="Times New Roman" w:hAnsi="Times New Roman" w:cs="Times New Roman"/>
          <w:sz w:val="24"/>
          <w:szCs w:val="24"/>
        </w:rPr>
        <w:t>(</w:t>
      </w:r>
      <w:r w:rsidR="000821AD" w:rsidRPr="000821AD">
        <w:rPr>
          <w:rFonts w:ascii="Times New Roman" w:hAnsi="Times New Roman" w:cs="Times New Roman"/>
          <w:i/>
          <w:sz w:val="24"/>
          <w:szCs w:val="24"/>
        </w:rPr>
        <w:t>the</w:t>
      </w:r>
      <w:r w:rsidR="000821AD">
        <w:rPr>
          <w:rFonts w:ascii="Times New Roman" w:hAnsi="Times New Roman" w:cs="Times New Roman"/>
          <w:sz w:val="24"/>
          <w:szCs w:val="24"/>
        </w:rPr>
        <w:t xml:space="preserve"> </w:t>
      </w:r>
      <w:r w:rsidR="000821AD" w:rsidRPr="000821AD">
        <w:rPr>
          <w:rFonts w:ascii="Times New Roman" w:hAnsi="Times New Roman" w:cs="Times New Roman"/>
          <w:i/>
          <w:sz w:val="24"/>
          <w:szCs w:val="24"/>
        </w:rPr>
        <w:t>circumstances</w:t>
      </w:r>
      <w:r w:rsidR="000821AD">
        <w:rPr>
          <w:rFonts w:ascii="Times New Roman" w:hAnsi="Times New Roman" w:cs="Times New Roman"/>
          <w:sz w:val="24"/>
          <w:szCs w:val="24"/>
        </w:rPr>
        <w:t xml:space="preserve">) </w:t>
      </w:r>
      <w:r w:rsidR="00794EFF" w:rsidRPr="00BE7238">
        <w:rPr>
          <w:rFonts w:ascii="Times New Roman" w:hAnsi="Times New Roman" w:cs="Times New Roman"/>
          <w:sz w:val="24"/>
          <w:szCs w:val="24"/>
        </w:rPr>
        <w:t>penetapan isu agenda ke</w:t>
      </w:r>
      <w:r w:rsidR="00794EFF">
        <w:rPr>
          <w:rFonts w:ascii="Times New Roman" w:hAnsi="Times New Roman" w:cs="Times New Roman"/>
          <w:sz w:val="24"/>
          <w:szCs w:val="24"/>
          <w:lang w:val="en-US"/>
        </w:rPr>
        <w:t>b</w:t>
      </w:r>
      <w:r w:rsidR="00794EFF" w:rsidRPr="00BE7238">
        <w:rPr>
          <w:rFonts w:ascii="Times New Roman" w:hAnsi="Times New Roman" w:cs="Times New Roman"/>
          <w:sz w:val="24"/>
          <w:szCs w:val="24"/>
        </w:rPr>
        <w:t>ijakan menjadi fa</w:t>
      </w:r>
      <w:r w:rsidR="00FD4381">
        <w:rPr>
          <w:rFonts w:ascii="Times New Roman" w:hAnsi="Times New Roman" w:cs="Times New Roman"/>
          <w:sz w:val="24"/>
          <w:szCs w:val="24"/>
          <w:lang w:val="en-US"/>
        </w:rPr>
        <w:t>k</w:t>
      </w:r>
      <w:r w:rsidR="00794EFF" w:rsidRPr="00BE7238">
        <w:rPr>
          <w:rFonts w:ascii="Times New Roman" w:hAnsi="Times New Roman" w:cs="Times New Roman"/>
          <w:sz w:val="24"/>
          <w:szCs w:val="24"/>
        </w:rPr>
        <w:t>tor mendasar bagi pemahaman mengenai karakter kebijakannya.</w:t>
      </w:r>
      <w:r w:rsidR="00C3277D">
        <w:rPr>
          <w:rFonts w:ascii="Times New Roman" w:hAnsi="Times New Roman" w:cs="Times New Roman"/>
          <w:sz w:val="24"/>
          <w:szCs w:val="24"/>
        </w:rPr>
        <w:t xml:space="preserve"> </w:t>
      </w:r>
      <w:r w:rsidR="00794EFF">
        <w:rPr>
          <w:rFonts w:ascii="Times New Roman" w:hAnsi="Times New Roman" w:cs="Times New Roman"/>
          <w:sz w:val="24"/>
          <w:szCs w:val="24"/>
          <w:lang w:val="en-US"/>
        </w:rPr>
        <w:t xml:space="preserve">Karakter kebijakan </w:t>
      </w:r>
      <w:r w:rsidR="00FD4381">
        <w:rPr>
          <w:rFonts w:ascii="Times New Roman" w:hAnsi="Times New Roman" w:cs="Times New Roman"/>
          <w:sz w:val="24"/>
          <w:szCs w:val="24"/>
          <w:lang w:val="en-US"/>
        </w:rPr>
        <w:t>publi</w:t>
      </w:r>
      <w:r w:rsidR="00EE1DA4">
        <w:rPr>
          <w:rFonts w:ascii="Times New Roman" w:hAnsi="Times New Roman" w:cs="Times New Roman"/>
          <w:sz w:val="24"/>
          <w:szCs w:val="24"/>
          <w:lang w:val="en-US"/>
        </w:rPr>
        <w:t>k</w:t>
      </w:r>
      <w:r w:rsidR="00FD4381">
        <w:rPr>
          <w:rFonts w:ascii="Times New Roman" w:hAnsi="Times New Roman" w:cs="Times New Roman"/>
          <w:sz w:val="24"/>
          <w:szCs w:val="24"/>
          <w:lang w:val="en-US"/>
        </w:rPr>
        <w:t xml:space="preserve"> merupakan fa</w:t>
      </w:r>
      <w:r w:rsidR="00EE1DA4">
        <w:rPr>
          <w:rFonts w:ascii="Times New Roman" w:hAnsi="Times New Roman" w:cs="Times New Roman"/>
          <w:sz w:val="24"/>
          <w:szCs w:val="24"/>
          <w:lang w:val="en-US"/>
        </w:rPr>
        <w:t>k</w:t>
      </w:r>
      <w:r w:rsidR="00FD4381">
        <w:rPr>
          <w:rFonts w:ascii="Times New Roman" w:hAnsi="Times New Roman" w:cs="Times New Roman"/>
          <w:sz w:val="24"/>
          <w:szCs w:val="24"/>
          <w:lang w:val="en-US"/>
        </w:rPr>
        <w:t>t</w:t>
      </w:r>
      <w:r w:rsidR="00F9399C">
        <w:rPr>
          <w:rFonts w:ascii="Times New Roman" w:hAnsi="Times New Roman" w:cs="Times New Roman"/>
          <w:sz w:val="24"/>
          <w:szCs w:val="24"/>
          <w:lang w:val="en-US"/>
        </w:rPr>
        <w:t xml:space="preserve">or kritis bagi implementasinya </w:t>
      </w:r>
      <w:r w:rsidR="00F9399C">
        <w:rPr>
          <w:rFonts w:ascii="Times New Roman" w:hAnsi="Times New Roman" w:cs="Times New Roman"/>
          <w:sz w:val="24"/>
          <w:szCs w:val="24"/>
          <w:lang w:val="en-US"/>
        </w:rPr>
        <w:fldChar w:fldCharType="begin" w:fldLock="1"/>
      </w:r>
      <w:r w:rsidR="00180BFC">
        <w:rPr>
          <w:rFonts w:ascii="Times New Roman" w:hAnsi="Times New Roman" w:cs="Times New Roman"/>
          <w:sz w:val="24"/>
          <w:szCs w:val="24"/>
          <w:lang w:val="en-US"/>
        </w:rPr>
        <w:instrText>ADDIN CSL_CITATION {"citationItems":[{"id":"ITEM-1","itemData":{"DOI":"10.2307/2807939","ISSN":"00987921","author":[{"dropping-particle":"","family":"Thomas","given":"John W.","non-dropping-particle":"","parse-names":false,"suffix":""},{"dropping-particle":"","family":"Grindle","given":"Merilee S.","non-dropping-particle":"","parse-names":false,"suffix":""}],"container-title":"Population and Development Review","id":"ITEM-1","issued":{"date-parts":[["2006"]]},"title":"Political Leadership and Policy Characteristics in Population Policy Reform","type":"article-journal"},"uris":["http://www.mendeley.com/documents/?uuid=7f7743f4-e170-4842-916d-65da90ef3098"]}],"mendeley":{"formattedCitation":"(Thomas &amp; Grindle, 2006)","plainTextFormattedCitation":"(Thomas &amp; Grindle, 2006)","previouslyFormattedCitation":"(Thomas &amp; Grindle, 2006)"},"properties":{"noteIndex":0},"schema":"https://github.com/citation-style-language/schema/raw/master/csl-citation.json"}</w:instrText>
      </w:r>
      <w:r w:rsidR="00F9399C">
        <w:rPr>
          <w:rFonts w:ascii="Times New Roman" w:hAnsi="Times New Roman" w:cs="Times New Roman"/>
          <w:sz w:val="24"/>
          <w:szCs w:val="24"/>
          <w:lang w:val="en-US"/>
        </w:rPr>
        <w:fldChar w:fldCharType="separate"/>
      </w:r>
      <w:r w:rsidR="00F9399C" w:rsidRPr="00F9399C">
        <w:rPr>
          <w:rFonts w:ascii="Times New Roman" w:hAnsi="Times New Roman" w:cs="Times New Roman"/>
          <w:noProof/>
          <w:sz w:val="24"/>
          <w:szCs w:val="24"/>
          <w:lang w:val="en-US"/>
        </w:rPr>
        <w:t>(Thomas &amp; Grindle, 2006)</w:t>
      </w:r>
      <w:r w:rsidR="00F9399C">
        <w:rPr>
          <w:rFonts w:ascii="Times New Roman" w:hAnsi="Times New Roman" w:cs="Times New Roman"/>
          <w:sz w:val="24"/>
          <w:szCs w:val="24"/>
          <w:lang w:val="en-US"/>
        </w:rPr>
        <w:fldChar w:fldCharType="end"/>
      </w:r>
    </w:p>
    <w:p w14:paraId="2240D8C4" w14:textId="013194A6" w:rsidR="00E37256" w:rsidRPr="004118FC" w:rsidRDefault="00302535" w:rsidP="00AB2DBB">
      <w:pPr>
        <w:spacing w:line="360" w:lineRule="auto"/>
        <w:ind w:firstLine="720"/>
        <w:jc w:val="both"/>
        <w:rPr>
          <w:rFonts w:ascii="Times New Roman" w:hAnsi="Times New Roman" w:cs="Times New Roman"/>
          <w:noProof/>
          <w:sz w:val="24"/>
          <w:szCs w:val="24"/>
          <w:lang w:val="en-US"/>
        </w:rPr>
      </w:pPr>
      <w:r>
        <w:rPr>
          <w:rFonts w:ascii="Times New Roman" w:hAnsi="Times New Roman" w:cs="Times New Roman"/>
          <w:sz w:val="24"/>
          <w:szCs w:val="24"/>
        </w:rPr>
        <w:t>Selanjutnya menge</w:t>
      </w:r>
      <w:r w:rsidR="00EE43A3">
        <w:rPr>
          <w:rFonts w:ascii="Times New Roman" w:hAnsi="Times New Roman" w:cs="Times New Roman"/>
          <w:sz w:val="24"/>
          <w:szCs w:val="24"/>
          <w:lang w:val="en-US"/>
        </w:rPr>
        <w:t xml:space="preserve">laborasi formulasi kebijakan </w:t>
      </w:r>
      <w:r w:rsidR="00FC5F3E">
        <w:rPr>
          <w:rFonts w:ascii="Times New Roman" w:hAnsi="Times New Roman" w:cs="Times New Roman"/>
          <w:sz w:val="24"/>
          <w:szCs w:val="24"/>
          <w:lang w:val="en-US"/>
        </w:rPr>
        <w:t>untuk mendapatkan informasi mengenai</w:t>
      </w:r>
      <w:r w:rsidR="00A84215">
        <w:rPr>
          <w:rFonts w:ascii="Times New Roman" w:hAnsi="Times New Roman" w:cs="Times New Roman"/>
          <w:sz w:val="24"/>
          <w:szCs w:val="24"/>
          <w:lang w:val="en-US"/>
        </w:rPr>
        <w:t xml:space="preserve"> bagaimana proses menggali dan memahami substansi dan spesifikasi </w:t>
      </w:r>
      <w:r w:rsidR="005A471A">
        <w:rPr>
          <w:rFonts w:ascii="Times New Roman" w:hAnsi="Times New Roman" w:cs="Times New Roman"/>
          <w:sz w:val="24"/>
          <w:szCs w:val="24"/>
          <w:lang w:val="en-US"/>
        </w:rPr>
        <w:t>problem publi</w:t>
      </w:r>
      <w:r w:rsidR="005A471A">
        <w:rPr>
          <w:rFonts w:ascii="Times New Roman" w:hAnsi="Times New Roman" w:cs="Times New Roman"/>
          <w:sz w:val="24"/>
          <w:szCs w:val="24"/>
        </w:rPr>
        <w:t>k</w:t>
      </w:r>
      <w:r w:rsidR="00AC2692">
        <w:rPr>
          <w:rFonts w:ascii="Times New Roman" w:hAnsi="Times New Roman" w:cs="Times New Roman"/>
          <w:sz w:val="24"/>
          <w:szCs w:val="24"/>
          <w:lang w:val="en-US"/>
        </w:rPr>
        <w:t xml:space="preserve"> gender bidang pendidikan </w:t>
      </w:r>
      <w:r w:rsidR="00A84215">
        <w:rPr>
          <w:rFonts w:ascii="Times New Roman" w:hAnsi="Times New Roman" w:cs="Times New Roman"/>
          <w:sz w:val="24"/>
          <w:szCs w:val="24"/>
          <w:lang w:val="en-US"/>
        </w:rPr>
        <w:t xml:space="preserve">oleh </w:t>
      </w:r>
      <w:r w:rsidR="00A84215" w:rsidRPr="00416122">
        <w:rPr>
          <w:rFonts w:ascii="Times New Roman" w:hAnsi="Times New Roman" w:cs="Times New Roman"/>
          <w:i/>
          <w:sz w:val="24"/>
          <w:szCs w:val="24"/>
          <w:lang w:val="en-US"/>
        </w:rPr>
        <w:t>decision</w:t>
      </w:r>
      <w:r w:rsidR="00A84215">
        <w:rPr>
          <w:rFonts w:ascii="Times New Roman" w:hAnsi="Times New Roman" w:cs="Times New Roman"/>
          <w:sz w:val="24"/>
          <w:szCs w:val="24"/>
          <w:lang w:val="en-US"/>
        </w:rPr>
        <w:t xml:space="preserve"> </w:t>
      </w:r>
      <w:r w:rsidR="00A84215" w:rsidRPr="00416122">
        <w:rPr>
          <w:rFonts w:ascii="Times New Roman" w:hAnsi="Times New Roman" w:cs="Times New Roman"/>
          <w:i/>
          <w:sz w:val="24"/>
          <w:szCs w:val="24"/>
          <w:lang w:val="en-US"/>
        </w:rPr>
        <w:t>maker</w:t>
      </w:r>
      <w:r w:rsidR="00AC2692">
        <w:rPr>
          <w:rFonts w:ascii="Times New Roman" w:hAnsi="Times New Roman" w:cs="Times New Roman"/>
          <w:sz w:val="24"/>
          <w:szCs w:val="24"/>
          <w:lang w:val="en-US"/>
        </w:rPr>
        <w:t xml:space="preserve"> saat perumusannya.</w:t>
      </w:r>
      <w:r w:rsidR="00C3277D">
        <w:rPr>
          <w:rFonts w:ascii="Times New Roman" w:hAnsi="Times New Roman" w:cs="Times New Roman"/>
          <w:sz w:val="24"/>
          <w:szCs w:val="24"/>
          <w:lang w:val="en-US"/>
        </w:rPr>
        <w:t xml:space="preserve"> </w:t>
      </w:r>
      <w:r w:rsidR="00AC2692">
        <w:rPr>
          <w:rFonts w:ascii="Times New Roman" w:hAnsi="Times New Roman" w:cs="Times New Roman"/>
          <w:sz w:val="24"/>
          <w:szCs w:val="24"/>
          <w:lang w:val="en-US"/>
        </w:rPr>
        <w:t>Kajian ini dimaksudkan</w:t>
      </w:r>
      <w:r w:rsidR="00124A3C">
        <w:rPr>
          <w:rFonts w:ascii="Times New Roman" w:hAnsi="Times New Roman" w:cs="Times New Roman"/>
          <w:sz w:val="24"/>
          <w:szCs w:val="24"/>
        </w:rPr>
        <w:t xml:space="preserve"> </w:t>
      </w:r>
      <w:r w:rsidR="00AC2692">
        <w:rPr>
          <w:rFonts w:ascii="Times New Roman" w:hAnsi="Times New Roman" w:cs="Times New Roman"/>
          <w:sz w:val="24"/>
          <w:szCs w:val="24"/>
          <w:lang w:val="en-US"/>
        </w:rPr>
        <w:t>untuk mendapatkan informasi</w:t>
      </w:r>
      <w:r w:rsidR="00E97C59">
        <w:rPr>
          <w:rFonts w:ascii="Times New Roman" w:hAnsi="Times New Roman" w:cs="Times New Roman"/>
          <w:sz w:val="24"/>
          <w:szCs w:val="24"/>
          <w:lang w:val="en-US"/>
        </w:rPr>
        <w:t xml:space="preserve"> </w:t>
      </w:r>
      <w:r w:rsidR="006A4DF8">
        <w:rPr>
          <w:rFonts w:ascii="Times New Roman" w:hAnsi="Times New Roman" w:cs="Times New Roman"/>
          <w:sz w:val="24"/>
          <w:szCs w:val="24"/>
        </w:rPr>
        <w:t>mengenai</w:t>
      </w:r>
      <w:r w:rsidR="00C10E9D">
        <w:rPr>
          <w:rFonts w:ascii="Times New Roman" w:hAnsi="Times New Roman" w:cs="Times New Roman"/>
          <w:sz w:val="24"/>
          <w:szCs w:val="24"/>
        </w:rPr>
        <w:t xml:space="preserve"> elaborasi</w:t>
      </w:r>
      <w:r w:rsidR="00416122">
        <w:rPr>
          <w:rFonts w:ascii="Times New Roman" w:hAnsi="Times New Roman" w:cs="Times New Roman"/>
          <w:sz w:val="24"/>
          <w:szCs w:val="24"/>
          <w:lang w:val="en-US"/>
        </w:rPr>
        <w:t xml:space="preserve"> problem publi</w:t>
      </w:r>
      <w:r w:rsidR="00416122">
        <w:rPr>
          <w:rFonts w:ascii="Times New Roman" w:hAnsi="Times New Roman" w:cs="Times New Roman"/>
          <w:sz w:val="24"/>
          <w:szCs w:val="24"/>
        </w:rPr>
        <w:t>k</w:t>
      </w:r>
      <w:r w:rsidR="00E97C59">
        <w:rPr>
          <w:rFonts w:ascii="Times New Roman" w:hAnsi="Times New Roman" w:cs="Times New Roman"/>
          <w:sz w:val="24"/>
          <w:szCs w:val="24"/>
          <w:lang w:val="en-US"/>
        </w:rPr>
        <w:t xml:space="preserve"> oleh </w:t>
      </w:r>
      <w:r w:rsidR="00E97C59" w:rsidRPr="00302535">
        <w:rPr>
          <w:rFonts w:ascii="Times New Roman" w:hAnsi="Times New Roman" w:cs="Times New Roman"/>
          <w:i/>
          <w:sz w:val="24"/>
          <w:szCs w:val="24"/>
          <w:lang w:val="en-US"/>
        </w:rPr>
        <w:t>decision maker</w:t>
      </w:r>
      <w:r w:rsidR="00E97C59">
        <w:rPr>
          <w:rFonts w:ascii="Times New Roman" w:hAnsi="Times New Roman" w:cs="Times New Roman"/>
          <w:sz w:val="24"/>
          <w:szCs w:val="24"/>
          <w:lang w:val="en-US"/>
        </w:rPr>
        <w:t xml:space="preserve"> tersebut </w:t>
      </w:r>
      <w:r w:rsidR="00352F01">
        <w:rPr>
          <w:rFonts w:ascii="Times New Roman" w:hAnsi="Times New Roman" w:cs="Times New Roman"/>
          <w:sz w:val="24"/>
          <w:szCs w:val="24"/>
        </w:rPr>
        <w:t xml:space="preserve">apakah </w:t>
      </w:r>
      <w:r w:rsidR="00E97C59">
        <w:rPr>
          <w:rFonts w:ascii="Times New Roman" w:hAnsi="Times New Roman" w:cs="Times New Roman"/>
          <w:sz w:val="24"/>
          <w:szCs w:val="24"/>
          <w:lang w:val="en-US"/>
        </w:rPr>
        <w:t>dilakukan</w:t>
      </w:r>
      <w:r w:rsidR="00135CF9">
        <w:rPr>
          <w:rFonts w:ascii="Times New Roman" w:hAnsi="Times New Roman" w:cs="Times New Roman"/>
          <w:sz w:val="24"/>
          <w:szCs w:val="24"/>
          <w:lang w:val="en-US"/>
        </w:rPr>
        <w:t xml:space="preserve"> </w:t>
      </w:r>
      <w:r w:rsidR="000001E6">
        <w:rPr>
          <w:rFonts w:ascii="Times New Roman" w:hAnsi="Times New Roman" w:cs="Times New Roman"/>
          <w:sz w:val="24"/>
          <w:szCs w:val="24"/>
          <w:lang w:val="en-US"/>
        </w:rPr>
        <w:t>secara deliberatif</w:t>
      </w:r>
      <w:r w:rsidR="00E97C59">
        <w:rPr>
          <w:rFonts w:ascii="Times New Roman" w:hAnsi="Times New Roman" w:cs="Times New Roman"/>
          <w:sz w:val="24"/>
          <w:szCs w:val="24"/>
          <w:lang w:val="en-US"/>
        </w:rPr>
        <w:t>, sehingga didap</w:t>
      </w:r>
      <w:r w:rsidR="00135CF9">
        <w:rPr>
          <w:rFonts w:ascii="Times New Roman" w:hAnsi="Times New Roman" w:cs="Times New Roman"/>
          <w:sz w:val="24"/>
          <w:szCs w:val="24"/>
          <w:lang w:val="en-US"/>
        </w:rPr>
        <w:t>a</w:t>
      </w:r>
      <w:r w:rsidR="000001E6">
        <w:rPr>
          <w:rFonts w:ascii="Times New Roman" w:hAnsi="Times New Roman" w:cs="Times New Roman"/>
          <w:sz w:val="24"/>
          <w:szCs w:val="24"/>
          <w:lang w:val="en-US"/>
        </w:rPr>
        <w:t>tkan</w:t>
      </w:r>
      <w:r w:rsidR="00AC2692">
        <w:rPr>
          <w:rFonts w:ascii="Times New Roman" w:hAnsi="Times New Roman" w:cs="Times New Roman"/>
          <w:sz w:val="24"/>
          <w:szCs w:val="24"/>
          <w:lang w:val="en-US"/>
        </w:rPr>
        <w:t xml:space="preserve"> struktur prob</w:t>
      </w:r>
      <w:r w:rsidR="00CF087E">
        <w:rPr>
          <w:rFonts w:ascii="Times New Roman" w:hAnsi="Times New Roman" w:cs="Times New Roman"/>
          <w:sz w:val="24"/>
          <w:szCs w:val="24"/>
          <w:lang w:val="en-US"/>
        </w:rPr>
        <w:t>lem publi</w:t>
      </w:r>
      <w:r w:rsidR="00CF087E">
        <w:rPr>
          <w:rFonts w:ascii="Times New Roman" w:hAnsi="Times New Roman" w:cs="Times New Roman"/>
          <w:sz w:val="24"/>
          <w:szCs w:val="24"/>
        </w:rPr>
        <w:t>k</w:t>
      </w:r>
      <w:r w:rsidR="00AC2692">
        <w:rPr>
          <w:rFonts w:ascii="Times New Roman" w:hAnsi="Times New Roman" w:cs="Times New Roman"/>
          <w:sz w:val="24"/>
          <w:szCs w:val="24"/>
          <w:lang w:val="en-US"/>
        </w:rPr>
        <w:t xml:space="preserve"> gender </w:t>
      </w:r>
      <w:r w:rsidR="00CF087E">
        <w:rPr>
          <w:rFonts w:ascii="Times New Roman" w:hAnsi="Times New Roman" w:cs="Times New Roman"/>
          <w:sz w:val="24"/>
          <w:szCs w:val="24"/>
        </w:rPr>
        <w:t>pendi</w:t>
      </w:r>
      <w:r w:rsidR="00AC2692">
        <w:rPr>
          <w:rFonts w:ascii="Times New Roman" w:hAnsi="Times New Roman" w:cs="Times New Roman"/>
          <w:sz w:val="24"/>
          <w:szCs w:val="24"/>
          <w:lang w:val="en-US"/>
        </w:rPr>
        <w:t>dik</w:t>
      </w:r>
      <w:r w:rsidR="00CF087E">
        <w:rPr>
          <w:rFonts w:ascii="Times New Roman" w:hAnsi="Times New Roman" w:cs="Times New Roman"/>
          <w:sz w:val="24"/>
          <w:szCs w:val="24"/>
        </w:rPr>
        <w:t>an</w:t>
      </w:r>
      <w:r w:rsidR="00AC2692">
        <w:rPr>
          <w:rFonts w:ascii="Times New Roman" w:hAnsi="Times New Roman" w:cs="Times New Roman"/>
          <w:sz w:val="24"/>
          <w:szCs w:val="24"/>
          <w:lang w:val="en-US"/>
        </w:rPr>
        <w:t xml:space="preserve">, </w:t>
      </w:r>
      <w:r w:rsidR="006A4DF8">
        <w:rPr>
          <w:rFonts w:ascii="Times New Roman" w:hAnsi="Times New Roman" w:cs="Times New Roman"/>
          <w:sz w:val="24"/>
          <w:szCs w:val="24"/>
          <w:lang w:val="en-US"/>
        </w:rPr>
        <w:t>dan diketahui problem dasarnya.</w:t>
      </w:r>
      <w:r w:rsidR="00FC5F3E">
        <w:rPr>
          <w:rFonts w:ascii="Times New Roman" w:hAnsi="Times New Roman" w:cs="Times New Roman"/>
          <w:sz w:val="24"/>
          <w:szCs w:val="24"/>
          <w:lang w:val="en-US"/>
        </w:rPr>
        <w:t xml:space="preserve"> </w:t>
      </w:r>
      <w:r w:rsidR="00F9399C">
        <w:rPr>
          <w:rFonts w:ascii="Times New Roman" w:hAnsi="Times New Roman" w:cs="Times New Roman"/>
          <w:sz w:val="24"/>
          <w:szCs w:val="24"/>
        </w:rPr>
        <w:t>Kemudian mengaji</w:t>
      </w:r>
      <w:r w:rsidR="00AC2692" w:rsidRPr="00BE7238">
        <w:rPr>
          <w:rFonts w:ascii="Times New Roman" w:hAnsi="Times New Roman" w:cs="Times New Roman"/>
          <w:sz w:val="24"/>
          <w:szCs w:val="24"/>
        </w:rPr>
        <w:t xml:space="preserve"> formulasi/rumusan kebijakan PUG </w:t>
      </w:r>
      <w:r w:rsidR="00CF087E">
        <w:rPr>
          <w:rFonts w:ascii="Times New Roman" w:hAnsi="Times New Roman" w:cs="Times New Roman"/>
          <w:sz w:val="24"/>
          <w:szCs w:val="24"/>
        </w:rPr>
        <w:lastRenderedPageBreak/>
        <w:t>pendi</w:t>
      </w:r>
      <w:r w:rsidR="00AC2692" w:rsidRPr="00BE7238">
        <w:rPr>
          <w:rFonts w:ascii="Times New Roman" w:hAnsi="Times New Roman" w:cs="Times New Roman"/>
          <w:sz w:val="24"/>
          <w:szCs w:val="24"/>
        </w:rPr>
        <w:t>dik</w:t>
      </w:r>
      <w:r w:rsidR="006A4DF8">
        <w:rPr>
          <w:rFonts w:ascii="Times New Roman" w:hAnsi="Times New Roman" w:cs="Times New Roman"/>
          <w:sz w:val="24"/>
          <w:szCs w:val="24"/>
        </w:rPr>
        <w:t>an</w:t>
      </w:r>
      <w:r w:rsidR="00AC2692" w:rsidRPr="00BE7238">
        <w:rPr>
          <w:rFonts w:ascii="Times New Roman" w:hAnsi="Times New Roman" w:cs="Times New Roman"/>
          <w:sz w:val="24"/>
          <w:szCs w:val="24"/>
        </w:rPr>
        <w:t xml:space="preserve">, dan </w:t>
      </w:r>
      <w:r w:rsidR="00E97C59">
        <w:rPr>
          <w:rFonts w:ascii="Times New Roman" w:hAnsi="Times New Roman" w:cs="Times New Roman"/>
          <w:sz w:val="24"/>
          <w:szCs w:val="24"/>
          <w:lang w:val="en-US"/>
        </w:rPr>
        <w:t xml:space="preserve">selanjutnya </w:t>
      </w:r>
      <w:r w:rsidR="00AC2692" w:rsidRPr="00BE7238">
        <w:rPr>
          <w:rFonts w:ascii="Times New Roman" w:hAnsi="Times New Roman" w:cs="Times New Roman"/>
          <w:sz w:val="24"/>
          <w:szCs w:val="24"/>
        </w:rPr>
        <w:t xml:space="preserve">menginterpretasikannya, untuk mendapatkan informasi mengenai </w:t>
      </w:r>
      <w:r w:rsidR="00E97C59">
        <w:rPr>
          <w:rFonts w:ascii="Times New Roman" w:hAnsi="Times New Roman" w:cs="Times New Roman"/>
          <w:sz w:val="24"/>
          <w:szCs w:val="24"/>
          <w:lang w:val="en-US"/>
        </w:rPr>
        <w:t>hal mendasar sepe</w:t>
      </w:r>
      <w:r w:rsidR="005A471A">
        <w:rPr>
          <w:rFonts w:ascii="Times New Roman" w:hAnsi="Times New Roman" w:cs="Times New Roman"/>
          <w:sz w:val="24"/>
          <w:szCs w:val="24"/>
          <w:lang w:val="en-US"/>
        </w:rPr>
        <w:t>rti pendefinisian problem publi</w:t>
      </w:r>
      <w:r w:rsidR="005A471A">
        <w:rPr>
          <w:rFonts w:ascii="Times New Roman" w:hAnsi="Times New Roman" w:cs="Times New Roman"/>
          <w:sz w:val="24"/>
          <w:szCs w:val="24"/>
        </w:rPr>
        <w:t>k</w:t>
      </w:r>
      <w:r w:rsidR="00E97C59">
        <w:rPr>
          <w:rFonts w:ascii="Times New Roman" w:hAnsi="Times New Roman" w:cs="Times New Roman"/>
          <w:sz w:val="24"/>
          <w:szCs w:val="24"/>
          <w:lang w:val="en-US"/>
        </w:rPr>
        <w:t xml:space="preserve">, </w:t>
      </w:r>
      <w:r w:rsidR="00135CF9">
        <w:rPr>
          <w:rFonts w:ascii="Times New Roman" w:hAnsi="Times New Roman" w:cs="Times New Roman"/>
          <w:sz w:val="24"/>
          <w:szCs w:val="24"/>
          <w:lang w:val="en-US"/>
        </w:rPr>
        <w:t xml:space="preserve">pernyataan eksplisit dari </w:t>
      </w:r>
      <w:r>
        <w:rPr>
          <w:rFonts w:ascii="Times New Roman" w:hAnsi="Times New Roman" w:cs="Times New Roman"/>
          <w:sz w:val="24"/>
          <w:szCs w:val="24"/>
        </w:rPr>
        <w:t>T</w:t>
      </w:r>
      <w:r>
        <w:rPr>
          <w:rFonts w:ascii="Times New Roman" w:hAnsi="Times New Roman" w:cs="Times New Roman"/>
          <w:sz w:val="24"/>
          <w:szCs w:val="24"/>
          <w:lang w:val="en-US"/>
        </w:rPr>
        <w:t>ujuan</w:t>
      </w:r>
      <w:r>
        <w:rPr>
          <w:rFonts w:ascii="Times New Roman" w:hAnsi="Times New Roman" w:cs="Times New Roman"/>
          <w:sz w:val="24"/>
          <w:szCs w:val="24"/>
        </w:rPr>
        <w:t xml:space="preserve"> (</w:t>
      </w:r>
      <w:r w:rsidRPr="00302535">
        <w:rPr>
          <w:rFonts w:ascii="Times New Roman" w:hAnsi="Times New Roman" w:cs="Times New Roman"/>
          <w:i/>
          <w:sz w:val="24"/>
          <w:szCs w:val="24"/>
        </w:rPr>
        <w:t>goals</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S</w:t>
      </w:r>
      <w:r>
        <w:rPr>
          <w:rFonts w:ascii="Times New Roman" w:hAnsi="Times New Roman" w:cs="Times New Roman"/>
          <w:sz w:val="24"/>
          <w:szCs w:val="24"/>
          <w:lang w:val="en-US"/>
        </w:rPr>
        <w:t xml:space="preserve">asaran dan </w:t>
      </w:r>
      <w:r>
        <w:rPr>
          <w:rFonts w:ascii="Times New Roman" w:hAnsi="Times New Roman" w:cs="Times New Roman"/>
          <w:sz w:val="24"/>
          <w:szCs w:val="24"/>
        </w:rPr>
        <w:t>S</w:t>
      </w:r>
      <w:r w:rsidR="00E97C59">
        <w:rPr>
          <w:rFonts w:ascii="Times New Roman" w:hAnsi="Times New Roman" w:cs="Times New Roman"/>
          <w:sz w:val="24"/>
          <w:szCs w:val="24"/>
          <w:lang w:val="en-US"/>
        </w:rPr>
        <w:t xml:space="preserve">trategi yang ditetapkan secara formal untuk mencapai tujuan kebijakan. </w:t>
      </w:r>
      <w:r w:rsidR="00180BFC">
        <w:rPr>
          <w:rFonts w:ascii="Times New Roman" w:hAnsi="Times New Roman" w:cs="Times New Roman"/>
          <w:sz w:val="24"/>
          <w:szCs w:val="24"/>
          <w:lang w:val="en-US"/>
        </w:rPr>
        <w:t>“Sifat</w:t>
      </w:r>
      <w:r w:rsidR="00E37256">
        <w:rPr>
          <w:rFonts w:ascii="Times New Roman" w:hAnsi="Times New Roman" w:cs="Times New Roman"/>
          <w:sz w:val="24"/>
          <w:szCs w:val="24"/>
          <w:lang w:val="en-US"/>
        </w:rPr>
        <w:t xml:space="preserve"> o</w:t>
      </w:r>
      <w:r w:rsidR="00B071D0" w:rsidRPr="00BE7238">
        <w:rPr>
          <w:rFonts w:ascii="Times New Roman" w:hAnsi="Times New Roman" w:cs="Times New Roman"/>
          <w:sz w:val="24"/>
          <w:szCs w:val="24"/>
        </w:rPr>
        <w:t>rientasi</w:t>
      </w:r>
      <w:r w:rsidR="00180BFC">
        <w:rPr>
          <w:rFonts w:ascii="Times New Roman" w:hAnsi="Times New Roman" w:cs="Times New Roman"/>
          <w:sz w:val="24"/>
          <w:szCs w:val="24"/>
          <w:lang w:val="en-US"/>
        </w:rPr>
        <w:t xml:space="preserve"> kajian</w:t>
      </w:r>
      <w:r w:rsidR="00B071D0" w:rsidRPr="00BE7238">
        <w:rPr>
          <w:rFonts w:ascii="Times New Roman" w:hAnsi="Times New Roman" w:cs="Times New Roman"/>
          <w:sz w:val="24"/>
          <w:szCs w:val="24"/>
        </w:rPr>
        <w:t xml:space="preserve"> pada tindakan dapat dikaji dari </w:t>
      </w:r>
      <w:r w:rsidR="000001E6">
        <w:rPr>
          <w:rFonts w:ascii="Times New Roman" w:hAnsi="Times New Roman" w:cs="Times New Roman"/>
          <w:sz w:val="24"/>
          <w:szCs w:val="24"/>
          <w:lang w:val="en-US"/>
        </w:rPr>
        <w:t xml:space="preserve">konten kebijakan </w:t>
      </w:r>
      <w:r w:rsidR="008C3A59">
        <w:rPr>
          <w:rFonts w:ascii="Times New Roman" w:hAnsi="Times New Roman" w:cs="Times New Roman"/>
          <w:sz w:val="24"/>
          <w:szCs w:val="24"/>
          <w:lang w:val="en-US"/>
        </w:rPr>
        <w:t xml:space="preserve">- </w:t>
      </w:r>
      <w:r>
        <w:rPr>
          <w:rFonts w:ascii="Times New Roman" w:hAnsi="Times New Roman" w:cs="Times New Roman"/>
          <w:sz w:val="24"/>
          <w:szCs w:val="24"/>
        </w:rPr>
        <w:t>pernyataan eksplisit T</w:t>
      </w:r>
      <w:r w:rsidR="00C10E9D">
        <w:rPr>
          <w:rFonts w:ascii="Times New Roman" w:hAnsi="Times New Roman" w:cs="Times New Roman"/>
          <w:sz w:val="24"/>
          <w:szCs w:val="24"/>
        </w:rPr>
        <w:t>ujuan</w:t>
      </w:r>
      <w:r w:rsidR="001E53E3">
        <w:rPr>
          <w:rFonts w:ascii="Times New Roman" w:hAnsi="Times New Roman" w:cs="Times New Roman"/>
          <w:sz w:val="24"/>
          <w:szCs w:val="24"/>
          <w:lang w:val="en-US"/>
        </w:rPr>
        <w:t>, ke</w:t>
      </w:r>
      <w:r w:rsidR="00870A73">
        <w:rPr>
          <w:rFonts w:ascii="Times New Roman" w:hAnsi="Times New Roman" w:cs="Times New Roman"/>
          <w:sz w:val="24"/>
          <w:szCs w:val="24"/>
          <w:lang w:val="en-US"/>
        </w:rPr>
        <w:t>j</w:t>
      </w:r>
      <w:r w:rsidR="000001E6">
        <w:rPr>
          <w:rFonts w:ascii="Times New Roman" w:hAnsi="Times New Roman" w:cs="Times New Roman"/>
          <w:sz w:val="24"/>
          <w:szCs w:val="24"/>
          <w:lang w:val="en-US"/>
        </w:rPr>
        <w:t xml:space="preserve">elasan </w:t>
      </w:r>
      <w:r w:rsidR="001E53E3">
        <w:rPr>
          <w:rFonts w:ascii="Times New Roman" w:hAnsi="Times New Roman" w:cs="Times New Roman"/>
          <w:sz w:val="24"/>
          <w:szCs w:val="24"/>
          <w:lang w:val="en-US"/>
        </w:rPr>
        <w:t>fokus</w:t>
      </w:r>
      <w:r w:rsidR="00B071D0" w:rsidRPr="00BE7238">
        <w:rPr>
          <w:rFonts w:ascii="Times New Roman" w:hAnsi="Times New Roman" w:cs="Times New Roman"/>
          <w:sz w:val="24"/>
          <w:szCs w:val="24"/>
        </w:rPr>
        <w:t xml:space="preserve"> dan batas-batasnya</w:t>
      </w:r>
      <w:r>
        <w:rPr>
          <w:rFonts w:ascii="Times New Roman" w:hAnsi="Times New Roman" w:cs="Times New Roman"/>
          <w:sz w:val="24"/>
          <w:szCs w:val="24"/>
          <w:lang w:val="en-US"/>
        </w:rPr>
        <w:t xml:space="preserve">, </w:t>
      </w:r>
      <w:r>
        <w:rPr>
          <w:rFonts w:ascii="Times New Roman" w:hAnsi="Times New Roman" w:cs="Times New Roman"/>
          <w:sz w:val="24"/>
          <w:szCs w:val="24"/>
        </w:rPr>
        <w:t>s</w:t>
      </w:r>
      <w:r w:rsidR="008C3A59">
        <w:rPr>
          <w:rFonts w:ascii="Times New Roman" w:hAnsi="Times New Roman" w:cs="Times New Roman"/>
          <w:sz w:val="24"/>
          <w:szCs w:val="24"/>
          <w:lang w:val="en-US"/>
        </w:rPr>
        <w:t>asaran serta strategi kebijakannya</w:t>
      </w:r>
      <w:r w:rsidR="00180BFC">
        <w:rPr>
          <w:rFonts w:ascii="Times New Roman" w:hAnsi="Times New Roman" w:cs="Times New Roman"/>
          <w:sz w:val="24"/>
          <w:szCs w:val="24"/>
          <w:lang w:val="en-US"/>
        </w:rPr>
        <w:t>”</w:t>
      </w:r>
      <w:r w:rsidR="008C3A59">
        <w:rPr>
          <w:rFonts w:ascii="Times New Roman" w:hAnsi="Times New Roman" w:cs="Times New Roman"/>
          <w:sz w:val="24"/>
          <w:szCs w:val="24"/>
          <w:lang w:val="en-US"/>
        </w:rPr>
        <w:t xml:space="preserve">. </w:t>
      </w:r>
      <w:r w:rsidR="00180BFC">
        <w:rPr>
          <w:rFonts w:ascii="Times New Roman" w:hAnsi="Times New Roman" w:cs="Times New Roman"/>
          <w:sz w:val="24"/>
          <w:szCs w:val="24"/>
          <w:lang w:val="en-US"/>
        </w:rPr>
        <w:fldChar w:fldCharType="begin" w:fldLock="1"/>
      </w:r>
      <w:r w:rsidR="000A7F46">
        <w:rPr>
          <w:rFonts w:ascii="Times New Roman" w:hAnsi="Times New Roman" w:cs="Times New Roman"/>
          <w:sz w:val="24"/>
          <w:szCs w:val="24"/>
          <w:lang w:val="en-US"/>
        </w:rPr>
        <w:instrText>ADDIN CSL_CITATION {"citationItems":[{"id":"ITEM-1","itemData":{"ISBN":"978 1 86134 907 1","author":[{"dropping-particle":"","family":"Knoepfel","given":"Peter","non-dropping-particle":"","parse-names":false,"suffix":""},{"dropping-particle":"","family":"Larrue","given":"Corinne","non-dropping-particle":"","parse-names":false,"suffix":""},{"dropping-particle":"","family":"Hill","given":"Michael","non-dropping-particle":"","parse-names":false,"suffix":""}],"id":"ITEM-1","issued":{"date-parts":[["2007"]]},"number-of-pages":"49","publisher":"The Policy Press University of Bristol","publisher-place":"Bristol","title":"Public Policy Analysis","type":"book"},"uris":["http://www.mendeley.com/documents/?uuid=0a005dc5-e670-4d68-917b-0c4910ab2812"]}],"mendeley":{"formattedCitation":"(Knoepfel et al., 2007)","manualFormatting":"(Knoepfel et al., 2007)","plainTextFormattedCitation":"(Knoepfel et al., 2007)","previouslyFormattedCitation":"(Knoepfel et al., 2007)"},"properties":{"noteIndex":0},"schema":"https://github.com/citation-style-language/schema/raw/master/csl-citation.json"}</w:instrText>
      </w:r>
      <w:r w:rsidR="00180BFC">
        <w:rPr>
          <w:rFonts w:ascii="Times New Roman" w:hAnsi="Times New Roman" w:cs="Times New Roman"/>
          <w:sz w:val="24"/>
          <w:szCs w:val="24"/>
          <w:lang w:val="en-US"/>
        </w:rPr>
        <w:fldChar w:fldCharType="separate"/>
      </w:r>
      <w:r w:rsidR="00180BFC" w:rsidRPr="00180BFC">
        <w:rPr>
          <w:rFonts w:ascii="Times New Roman" w:hAnsi="Times New Roman" w:cs="Times New Roman"/>
          <w:noProof/>
          <w:sz w:val="24"/>
          <w:szCs w:val="24"/>
          <w:lang w:val="en-US"/>
        </w:rPr>
        <w:t>(Knoepfel et al., 2007)</w:t>
      </w:r>
      <w:r w:rsidR="00180BFC">
        <w:rPr>
          <w:rFonts w:ascii="Times New Roman" w:hAnsi="Times New Roman" w:cs="Times New Roman"/>
          <w:sz w:val="24"/>
          <w:szCs w:val="24"/>
          <w:lang w:val="en-US"/>
        </w:rPr>
        <w:fldChar w:fldCharType="end"/>
      </w:r>
      <w:r w:rsidR="00397306">
        <w:rPr>
          <w:rFonts w:ascii="Times New Roman" w:hAnsi="Times New Roman" w:cs="Times New Roman"/>
          <w:sz w:val="24"/>
          <w:szCs w:val="24"/>
        </w:rPr>
        <w:t xml:space="preserve">. </w:t>
      </w:r>
      <w:r>
        <w:rPr>
          <w:rFonts w:ascii="Times New Roman" w:hAnsi="Times New Roman" w:cs="Times New Roman"/>
          <w:sz w:val="24"/>
          <w:szCs w:val="24"/>
        </w:rPr>
        <w:t>Kemudian</w:t>
      </w:r>
      <w:r w:rsidR="00E97C59">
        <w:rPr>
          <w:rFonts w:ascii="Times New Roman" w:hAnsi="Times New Roman" w:cs="Times New Roman"/>
          <w:sz w:val="24"/>
          <w:szCs w:val="24"/>
          <w:lang w:val="en-US"/>
        </w:rPr>
        <w:t xml:space="preserve"> d</w:t>
      </w:r>
      <w:r w:rsidR="00180BFC">
        <w:rPr>
          <w:rFonts w:ascii="Times New Roman" w:hAnsi="Times New Roman" w:cs="Times New Roman"/>
          <w:sz w:val="24"/>
          <w:szCs w:val="24"/>
        </w:rPr>
        <w:t>engan model kajian kausatif</w:t>
      </w:r>
      <w:r w:rsidR="00B071D0" w:rsidRPr="00BE7238">
        <w:rPr>
          <w:rFonts w:ascii="Times New Roman" w:hAnsi="Times New Roman" w:cs="Times New Roman"/>
          <w:sz w:val="24"/>
          <w:szCs w:val="24"/>
        </w:rPr>
        <w:t xml:space="preserve">, menganalisis </w:t>
      </w:r>
      <w:r w:rsidR="00763CE1">
        <w:rPr>
          <w:rFonts w:ascii="Times New Roman" w:hAnsi="Times New Roman" w:cs="Times New Roman"/>
          <w:sz w:val="24"/>
          <w:szCs w:val="24"/>
        </w:rPr>
        <w:t xml:space="preserve">hubungan logis </w:t>
      </w:r>
      <w:r w:rsidR="00B071D0" w:rsidRPr="00BE7238">
        <w:rPr>
          <w:rFonts w:ascii="Times New Roman" w:hAnsi="Times New Roman" w:cs="Times New Roman"/>
          <w:sz w:val="24"/>
          <w:szCs w:val="24"/>
        </w:rPr>
        <w:t xml:space="preserve">variabel </w:t>
      </w:r>
      <w:r w:rsidR="008C3A59" w:rsidRPr="00302535">
        <w:rPr>
          <w:rFonts w:ascii="Times New Roman" w:hAnsi="Times New Roman" w:cs="Times New Roman"/>
          <w:i/>
          <w:sz w:val="24"/>
          <w:szCs w:val="24"/>
          <w:lang w:val="en-US"/>
        </w:rPr>
        <w:t>goals</w:t>
      </w:r>
      <w:r w:rsidR="00E97C59">
        <w:rPr>
          <w:rFonts w:ascii="Times New Roman" w:hAnsi="Times New Roman" w:cs="Times New Roman"/>
          <w:sz w:val="24"/>
          <w:szCs w:val="24"/>
          <w:lang w:val="en-US"/>
        </w:rPr>
        <w:t>, pendefinisian hal m</w:t>
      </w:r>
      <w:r w:rsidR="00CF087E">
        <w:rPr>
          <w:rFonts w:ascii="Times New Roman" w:hAnsi="Times New Roman" w:cs="Times New Roman"/>
          <w:sz w:val="24"/>
          <w:szCs w:val="24"/>
          <w:lang w:val="en-US"/>
        </w:rPr>
        <w:t>endasar problem publi</w:t>
      </w:r>
      <w:r w:rsidR="00CF087E">
        <w:rPr>
          <w:rFonts w:ascii="Times New Roman" w:hAnsi="Times New Roman" w:cs="Times New Roman"/>
          <w:sz w:val="24"/>
          <w:szCs w:val="24"/>
        </w:rPr>
        <w:t>k</w:t>
      </w:r>
      <w:r w:rsidR="00E97C59">
        <w:rPr>
          <w:rFonts w:ascii="Times New Roman" w:hAnsi="Times New Roman" w:cs="Times New Roman"/>
          <w:sz w:val="24"/>
          <w:szCs w:val="24"/>
          <w:lang w:val="en-US"/>
        </w:rPr>
        <w:t xml:space="preserve"> dan rencana strategi kebijakan. </w:t>
      </w:r>
      <w:r w:rsidR="00135CF9" w:rsidRPr="00BE7238">
        <w:rPr>
          <w:rFonts w:ascii="Times New Roman" w:hAnsi="Times New Roman" w:cs="Times New Roman"/>
          <w:sz w:val="24"/>
          <w:szCs w:val="24"/>
        </w:rPr>
        <w:t>Analisis tersebut</w:t>
      </w:r>
      <w:r w:rsidR="000001E6">
        <w:rPr>
          <w:rFonts w:ascii="Times New Roman" w:hAnsi="Times New Roman" w:cs="Times New Roman"/>
          <w:sz w:val="24"/>
          <w:szCs w:val="24"/>
          <w:lang w:val="en-US"/>
        </w:rPr>
        <w:t xml:space="preserve"> mengelaborasi</w:t>
      </w:r>
      <w:r w:rsidR="00135CF9" w:rsidRPr="00BE7238">
        <w:rPr>
          <w:rFonts w:ascii="Times New Roman" w:hAnsi="Times New Roman" w:cs="Times New Roman"/>
          <w:sz w:val="24"/>
          <w:szCs w:val="24"/>
        </w:rPr>
        <w:t xml:space="preserve"> mengaitkan rekonstruksi atau desain kebijakan s</w:t>
      </w:r>
      <w:r w:rsidR="0093022F">
        <w:rPr>
          <w:rFonts w:ascii="Times New Roman" w:hAnsi="Times New Roman" w:cs="Times New Roman"/>
          <w:sz w:val="24"/>
          <w:szCs w:val="24"/>
          <w:lang w:val="en-ID"/>
        </w:rPr>
        <w:t>e</w:t>
      </w:r>
      <w:r w:rsidR="00135CF9" w:rsidRPr="00BE7238">
        <w:rPr>
          <w:rFonts w:ascii="Times New Roman" w:hAnsi="Times New Roman" w:cs="Times New Roman"/>
          <w:sz w:val="24"/>
          <w:szCs w:val="24"/>
        </w:rPr>
        <w:t>b</w:t>
      </w:r>
      <w:r w:rsidR="0093022F">
        <w:rPr>
          <w:rFonts w:ascii="Times New Roman" w:hAnsi="Times New Roman" w:cs="Times New Roman"/>
          <w:sz w:val="24"/>
          <w:szCs w:val="24"/>
          <w:lang w:val="en-ID"/>
        </w:rPr>
        <w:t>a</w:t>
      </w:r>
      <w:r w:rsidR="00135CF9" w:rsidRPr="00BE7238">
        <w:rPr>
          <w:rFonts w:ascii="Times New Roman" w:hAnsi="Times New Roman" w:cs="Times New Roman"/>
          <w:sz w:val="24"/>
          <w:szCs w:val="24"/>
        </w:rPr>
        <w:t>g</w:t>
      </w:r>
      <w:r w:rsidR="0093022F">
        <w:rPr>
          <w:rFonts w:ascii="Times New Roman" w:hAnsi="Times New Roman" w:cs="Times New Roman"/>
          <w:sz w:val="24"/>
          <w:szCs w:val="24"/>
          <w:lang w:val="en-ID"/>
        </w:rPr>
        <w:t>ai</w:t>
      </w:r>
      <w:r w:rsidR="00135CF9" w:rsidRPr="00BE7238">
        <w:rPr>
          <w:rFonts w:ascii="Times New Roman" w:hAnsi="Times New Roman" w:cs="Times New Roman"/>
          <w:sz w:val="24"/>
          <w:szCs w:val="24"/>
        </w:rPr>
        <w:t xml:space="preserve"> s</w:t>
      </w:r>
      <w:r w:rsidR="0093022F">
        <w:rPr>
          <w:rFonts w:ascii="Times New Roman" w:hAnsi="Times New Roman" w:cs="Times New Roman"/>
          <w:sz w:val="24"/>
          <w:szCs w:val="24"/>
          <w:lang w:val="en-ID"/>
        </w:rPr>
        <w:t>a</w:t>
      </w:r>
      <w:r w:rsidR="00135CF9" w:rsidRPr="00BE7238">
        <w:rPr>
          <w:rFonts w:ascii="Times New Roman" w:hAnsi="Times New Roman" w:cs="Times New Roman"/>
          <w:sz w:val="24"/>
          <w:szCs w:val="24"/>
        </w:rPr>
        <w:t>t</w:t>
      </w:r>
      <w:r w:rsidR="0093022F">
        <w:rPr>
          <w:rFonts w:ascii="Times New Roman" w:hAnsi="Times New Roman" w:cs="Times New Roman"/>
          <w:sz w:val="24"/>
          <w:szCs w:val="24"/>
          <w:lang w:val="en-ID"/>
        </w:rPr>
        <w:t>u</w:t>
      </w:r>
      <w:r w:rsidR="00135CF9" w:rsidRPr="00BE7238">
        <w:rPr>
          <w:rFonts w:ascii="Times New Roman" w:hAnsi="Times New Roman" w:cs="Times New Roman"/>
          <w:sz w:val="24"/>
          <w:szCs w:val="24"/>
        </w:rPr>
        <w:t xml:space="preserve"> keputusan dan </w:t>
      </w:r>
      <w:r w:rsidR="00135CF9">
        <w:rPr>
          <w:rFonts w:ascii="Times New Roman" w:hAnsi="Times New Roman" w:cs="Times New Roman"/>
          <w:sz w:val="24"/>
          <w:szCs w:val="24"/>
          <w:lang w:val="en-US"/>
        </w:rPr>
        <w:t xml:space="preserve">strategi </w:t>
      </w:r>
      <w:r w:rsidR="00135CF9" w:rsidRPr="00BE7238">
        <w:rPr>
          <w:rFonts w:ascii="Times New Roman" w:hAnsi="Times New Roman" w:cs="Times New Roman"/>
          <w:sz w:val="24"/>
          <w:szCs w:val="24"/>
        </w:rPr>
        <w:t>aktivitas y</w:t>
      </w:r>
      <w:r w:rsidR="0093022F">
        <w:rPr>
          <w:rFonts w:ascii="Times New Roman" w:hAnsi="Times New Roman" w:cs="Times New Roman"/>
          <w:sz w:val="24"/>
          <w:szCs w:val="24"/>
          <w:lang w:val="en-ID"/>
        </w:rPr>
        <w:t>an</w:t>
      </w:r>
      <w:r w:rsidR="0018785D">
        <w:rPr>
          <w:rFonts w:ascii="Times New Roman" w:hAnsi="Times New Roman" w:cs="Times New Roman"/>
          <w:sz w:val="24"/>
          <w:szCs w:val="24"/>
        </w:rPr>
        <w:t>g disusun</w:t>
      </w:r>
      <w:r w:rsidR="00C3277D">
        <w:rPr>
          <w:rFonts w:ascii="Times New Roman" w:hAnsi="Times New Roman" w:cs="Times New Roman"/>
          <w:sz w:val="24"/>
          <w:szCs w:val="24"/>
        </w:rPr>
        <w:t xml:space="preserve"> </w:t>
      </w:r>
      <w:r w:rsidR="00135CF9" w:rsidRPr="00BE7238">
        <w:rPr>
          <w:rFonts w:ascii="Times New Roman" w:hAnsi="Times New Roman" w:cs="Times New Roman"/>
          <w:sz w:val="24"/>
          <w:szCs w:val="24"/>
        </w:rPr>
        <w:t>merujuk pada</w:t>
      </w:r>
      <w:r w:rsidR="00C3277D">
        <w:rPr>
          <w:rFonts w:ascii="Times New Roman" w:hAnsi="Times New Roman" w:cs="Times New Roman"/>
          <w:sz w:val="24"/>
          <w:szCs w:val="24"/>
        </w:rPr>
        <w:t xml:space="preserve"> </w:t>
      </w:r>
      <w:r w:rsidR="00135CF9" w:rsidRPr="00BE7238">
        <w:rPr>
          <w:rFonts w:ascii="Times New Roman" w:hAnsi="Times New Roman" w:cs="Times New Roman"/>
          <w:sz w:val="24"/>
          <w:szCs w:val="24"/>
        </w:rPr>
        <w:t>tujuan y</w:t>
      </w:r>
      <w:r w:rsidR="0093022F">
        <w:rPr>
          <w:rFonts w:ascii="Times New Roman" w:hAnsi="Times New Roman" w:cs="Times New Roman"/>
          <w:sz w:val="24"/>
          <w:szCs w:val="24"/>
          <w:lang w:val="en-ID"/>
        </w:rPr>
        <w:t>an</w:t>
      </w:r>
      <w:r w:rsidR="00135CF9" w:rsidRPr="00BE7238">
        <w:rPr>
          <w:rFonts w:ascii="Times New Roman" w:hAnsi="Times New Roman" w:cs="Times New Roman"/>
          <w:sz w:val="24"/>
          <w:szCs w:val="24"/>
        </w:rPr>
        <w:t>g ditetapkan s</w:t>
      </w:r>
      <w:r w:rsidR="0093022F">
        <w:rPr>
          <w:rFonts w:ascii="Times New Roman" w:hAnsi="Times New Roman" w:cs="Times New Roman"/>
          <w:sz w:val="24"/>
          <w:szCs w:val="24"/>
          <w:lang w:val="en-ID"/>
        </w:rPr>
        <w:t>e</w:t>
      </w:r>
      <w:r w:rsidR="00135CF9" w:rsidRPr="00BE7238">
        <w:rPr>
          <w:rFonts w:ascii="Times New Roman" w:hAnsi="Times New Roman" w:cs="Times New Roman"/>
          <w:sz w:val="24"/>
          <w:szCs w:val="24"/>
        </w:rPr>
        <w:t>b</w:t>
      </w:r>
      <w:r w:rsidR="0093022F">
        <w:rPr>
          <w:rFonts w:ascii="Times New Roman" w:hAnsi="Times New Roman" w:cs="Times New Roman"/>
          <w:sz w:val="24"/>
          <w:szCs w:val="24"/>
          <w:lang w:val="en-ID"/>
        </w:rPr>
        <w:t>a</w:t>
      </w:r>
      <w:r w:rsidR="00135CF9" w:rsidRPr="00BE7238">
        <w:rPr>
          <w:rFonts w:ascii="Times New Roman" w:hAnsi="Times New Roman" w:cs="Times New Roman"/>
          <w:sz w:val="24"/>
          <w:szCs w:val="24"/>
        </w:rPr>
        <w:t>g</w:t>
      </w:r>
      <w:r w:rsidR="0093022F">
        <w:rPr>
          <w:rFonts w:ascii="Times New Roman" w:hAnsi="Times New Roman" w:cs="Times New Roman"/>
          <w:sz w:val="24"/>
          <w:szCs w:val="24"/>
          <w:lang w:val="en-ID"/>
        </w:rPr>
        <w:t>ai</w:t>
      </w:r>
      <w:r w:rsidR="00135CF9" w:rsidRPr="00BE7238">
        <w:rPr>
          <w:rFonts w:ascii="Times New Roman" w:hAnsi="Times New Roman" w:cs="Times New Roman"/>
          <w:sz w:val="24"/>
          <w:szCs w:val="24"/>
        </w:rPr>
        <w:t xml:space="preserve"> resolusinya</w:t>
      </w:r>
      <w:r w:rsidR="00135CF9">
        <w:rPr>
          <w:rFonts w:ascii="Times New Roman" w:hAnsi="Times New Roman" w:cs="Times New Roman"/>
          <w:sz w:val="24"/>
          <w:szCs w:val="24"/>
          <w:lang w:val="en-US"/>
        </w:rPr>
        <w:t>.</w:t>
      </w:r>
      <w:r w:rsidR="00135CF9" w:rsidRPr="00BE7238">
        <w:rPr>
          <w:rFonts w:ascii="Times New Roman" w:hAnsi="Times New Roman" w:cs="Times New Roman"/>
          <w:sz w:val="24"/>
          <w:szCs w:val="24"/>
        </w:rPr>
        <w:t xml:space="preserve"> </w:t>
      </w:r>
    </w:p>
    <w:p w14:paraId="36B296F8" w14:textId="4EE7EF53" w:rsidR="00B071D0" w:rsidRPr="00763CE1" w:rsidRDefault="00302535" w:rsidP="004004D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Akhirnya, o</w:t>
      </w:r>
      <w:r w:rsidR="00135CF9">
        <w:rPr>
          <w:rFonts w:ascii="Times New Roman" w:hAnsi="Times New Roman" w:cs="Times New Roman"/>
          <w:sz w:val="24"/>
          <w:szCs w:val="24"/>
          <w:lang w:val="en-US"/>
        </w:rPr>
        <w:t>rientasi pada “</w:t>
      </w:r>
      <w:r w:rsidR="00135CF9" w:rsidRPr="0093022F">
        <w:rPr>
          <w:rFonts w:ascii="Times New Roman" w:hAnsi="Times New Roman" w:cs="Times New Roman"/>
          <w:i/>
          <w:iCs/>
          <w:sz w:val="24"/>
          <w:szCs w:val="24"/>
          <w:lang w:val="en-US"/>
        </w:rPr>
        <w:t>Social fundamental problem</w:t>
      </w:r>
      <w:r w:rsidR="00135CF9">
        <w:rPr>
          <w:rFonts w:ascii="Times New Roman" w:hAnsi="Times New Roman" w:cs="Times New Roman"/>
          <w:sz w:val="24"/>
          <w:szCs w:val="24"/>
          <w:lang w:val="en-US"/>
        </w:rPr>
        <w:t>” d</w:t>
      </w:r>
      <w:r w:rsidR="00B071D0" w:rsidRPr="00BE7238">
        <w:rPr>
          <w:rFonts w:ascii="Times New Roman" w:hAnsi="Times New Roman" w:cs="Times New Roman"/>
          <w:sz w:val="24"/>
          <w:szCs w:val="24"/>
        </w:rPr>
        <w:t>engan perspektif deskriptif, stu</w:t>
      </w:r>
      <w:r w:rsidR="00763CE1">
        <w:rPr>
          <w:rFonts w:ascii="Times New Roman" w:hAnsi="Times New Roman" w:cs="Times New Roman"/>
          <w:sz w:val="24"/>
          <w:szCs w:val="24"/>
        </w:rPr>
        <w:t>di ini mengelaborasi problem</w:t>
      </w:r>
      <w:r w:rsidR="00C3277D">
        <w:rPr>
          <w:rFonts w:ascii="Times New Roman" w:hAnsi="Times New Roman" w:cs="Times New Roman"/>
          <w:sz w:val="24"/>
          <w:szCs w:val="24"/>
        </w:rPr>
        <w:t xml:space="preserve"> </w:t>
      </w:r>
      <w:r w:rsidR="00CF087E">
        <w:rPr>
          <w:rFonts w:ascii="Times New Roman" w:hAnsi="Times New Roman" w:cs="Times New Roman"/>
          <w:sz w:val="24"/>
          <w:szCs w:val="24"/>
        </w:rPr>
        <w:t>sos</w:t>
      </w:r>
      <w:r w:rsidR="00B071D0" w:rsidRPr="00BE7238">
        <w:rPr>
          <w:rFonts w:ascii="Times New Roman" w:hAnsi="Times New Roman" w:cs="Times New Roman"/>
          <w:sz w:val="24"/>
          <w:szCs w:val="24"/>
        </w:rPr>
        <w:t>ial gender secara khusus di bidang pendidikan dengan mendeskripsikan</w:t>
      </w:r>
      <w:r w:rsidR="00CF087E">
        <w:rPr>
          <w:rFonts w:ascii="Times New Roman" w:hAnsi="Times New Roman" w:cs="Times New Roman"/>
          <w:sz w:val="24"/>
          <w:szCs w:val="24"/>
        </w:rPr>
        <w:t xml:space="preserve"> – mengidentifikasi fenomena sos</w:t>
      </w:r>
      <w:r w:rsidR="00B071D0" w:rsidRPr="00BE7238">
        <w:rPr>
          <w:rFonts w:ascii="Times New Roman" w:hAnsi="Times New Roman" w:cs="Times New Roman"/>
          <w:sz w:val="24"/>
          <w:szCs w:val="24"/>
        </w:rPr>
        <w:t>ial dengan mendasarkan pada konse</w:t>
      </w:r>
      <w:r w:rsidR="004004D4">
        <w:rPr>
          <w:rFonts w:ascii="Times New Roman" w:hAnsi="Times New Roman" w:cs="Times New Roman"/>
          <w:sz w:val="24"/>
          <w:szCs w:val="24"/>
        </w:rPr>
        <w:t>p-konsep, pemikiran dan variab</w:t>
      </w:r>
      <w:r w:rsidR="004004D4">
        <w:rPr>
          <w:rFonts w:ascii="Times New Roman" w:hAnsi="Times New Roman" w:cs="Times New Roman"/>
          <w:sz w:val="24"/>
          <w:szCs w:val="24"/>
          <w:lang w:val="en-ID"/>
        </w:rPr>
        <w:t>el</w:t>
      </w:r>
      <w:r w:rsidR="00B071D0" w:rsidRPr="00BE7238">
        <w:rPr>
          <w:rFonts w:ascii="Times New Roman" w:hAnsi="Times New Roman" w:cs="Times New Roman"/>
          <w:sz w:val="24"/>
          <w:szCs w:val="24"/>
        </w:rPr>
        <w:t>-variabel terkait.</w:t>
      </w:r>
      <w:r w:rsidR="00C3277D">
        <w:rPr>
          <w:rFonts w:ascii="Times New Roman" w:hAnsi="Times New Roman" w:cs="Times New Roman"/>
          <w:sz w:val="24"/>
          <w:szCs w:val="24"/>
        </w:rPr>
        <w:t xml:space="preserve"> </w:t>
      </w:r>
      <w:r w:rsidR="00B071D0" w:rsidRPr="00BE7238">
        <w:rPr>
          <w:rFonts w:ascii="Times New Roman" w:hAnsi="Times New Roman" w:cs="Times New Roman"/>
          <w:sz w:val="24"/>
          <w:szCs w:val="24"/>
        </w:rPr>
        <w:t>Kegiatan ini untuk mendapatkan deskripsi secara jelas</w:t>
      </w:r>
      <w:r w:rsidR="005A471A">
        <w:rPr>
          <w:rFonts w:ascii="Times New Roman" w:hAnsi="Times New Roman" w:cs="Times New Roman"/>
          <w:sz w:val="24"/>
          <w:szCs w:val="24"/>
        </w:rPr>
        <w:t xml:space="preserve"> </w:t>
      </w:r>
      <w:r w:rsidR="006A4DF8">
        <w:rPr>
          <w:rFonts w:ascii="Times New Roman" w:hAnsi="Times New Roman" w:cs="Times New Roman"/>
          <w:sz w:val="24"/>
          <w:szCs w:val="24"/>
        </w:rPr>
        <w:t>tentang struktur problem publik</w:t>
      </w:r>
      <w:r w:rsidR="00CF087E">
        <w:rPr>
          <w:rFonts w:ascii="Times New Roman" w:hAnsi="Times New Roman" w:cs="Times New Roman"/>
          <w:sz w:val="24"/>
          <w:szCs w:val="24"/>
        </w:rPr>
        <w:t xml:space="preserve"> gender bidang p</w:t>
      </w:r>
      <w:r w:rsidR="006A4DF8">
        <w:rPr>
          <w:rFonts w:ascii="Times New Roman" w:hAnsi="Times New Roman" w:cs="Times New Roman"/>
          <w:sz w:val="24"/>
          <w:szCs w:val="24"/>
        </w:rPr>
        <w:t>endidikan</w:t>
      </w:r>
      <w:r w:rsidR="00B071D0" w:rsidRPr="00BE7238">
        <w:rPr>
          <w:rFonts w:ascii="Times New Roman" w:hAnsi="Times New Roman" w:cs="Times New Roman"/>
          <w:sz w:val="24"/>
          <w:szCs w:val="24"/>
        </w:rPr>
        <w:t>.</w:t>
      </w:r>
      <w:r w:rsidR="00CF087E">
        <w:rPr>
          <w:rFonts w:ascii="Times New Roman" w:hAnsi="Times New Roman" w:cs="Times New Roman"/>
          <w:sz w:val="24"/>
          <w:szCs w:val="24"/>
        </w:rPr>
        <w:t xml:space="preserve"> Dengan s</w:t>
      </w:r>
      <w:r w:rsidR="00B071D0" w:rsidRPr="00BE7238">
        <w:rPr>
          <w:rFonts w:ascii="Times New Roman" w:hAnsi="Times New Roman" w:cs="Times New Roman"/>
          <w:sz w:val="24"/>
          <w:szCs w:val="24"/>
        </w:rPr>
        <w:t>trukturisasi ini akan mendapatkan penjelasan kualitas permasa</w:t>
      </w:r>
      <w:r w:rsidR="00CF087E">
        <w:rPr>
          <w:rFonts w:ascii="Times New Roman" w:hAnsi="Times New Roman" w:cs="Times New Roman"/>
          <w:sz w:val="24"/>
          <w:szCs w:val="24"/>
        </w:rPr>
        <w:t>lahan dan jenjang problem publik</w:t>
      </w:r>
      <w:r w:rsidR="00B071D0" w:rsidRPr="00BE7238">
        <w:rPr>
          <w:rFonts w:ascii="Times New Roman" w:hAnsi="Times New Roman" w:cs="Times New Roman"/>
          <w:sz w:val="24"/>
          <w:szCs w:val="24"/>
        </w:rPr>
        <w:t xml:space="preserve"> gender bid</w:t>
      </w:r>
      <w:r w:rsidR="00CF087E">
        <w:rPr>
          <w:rFonts w:ascii="Times New Roman" w:hAnsi="Times New Roman" w:cs="Times New Roman"/>
          <w:sz w:val="24"/>
          <w:szCs w:val="24"/>
        </w:rPr>
        <w:t>ang p</w:t>
      </w:r>
      <w:r w:rsidR="00B071D0" w:rsidRPr="00BE7238">
        <w:rPr>
          <w:rFonts w:ascii="Times New Roman" w:hAnsi="Times New Roman" w:cs="Times New Roman"/>
          <w:sz w:val="24"/>
          <w:szCs w:val="24"/>
        </w:rPr>
        <w:t xml:space="preserve">endidikan. Kemudian dengan perspektif analitik </w:t>
      </w:r>
      <w:r w:rsidR="00771055">
        <w:rPr>
          <w:rFonts w:ascii="Times New Roman" w:hAnsi="Times New Roman" w:cs="Times New Roman"/>
          <w:sz w:val="24"/>
          <w:szCs w:val="24"/>
          <w:lang w:val="en-US"/>
        </w:rPr>
        <w:t xml:space="preserve">- </w:t>
      </w:r>
      <w:r w:rsidR="00B071D0" w:rsidRPr="00BE7238">
        <w:rPr>
          <w:rFonts w:ascii="Times New Roman" w:hAnsi="Times New Roman" w:cs="Times New Roman"/>
          <w:sz w:val="24"/>
          <w:szCs w:val="24"/>
        </w:rPr>
        <w:t>menyangkut peng</w:t>
      </w:r>
      <w:r w:rsidR="00CF087E">
        <w:rPr>
          <w:rFonts w:ascii="Times New Roman" w:hAnsi="Times New Roman" w:cs="Times New Roman"/>
          <w:sz w:val="24"/>
          <w:szCs w:val="24"/>
        </w:rPr>
        <w:t>etahuan tentang kebijakan publik</w:t>
      </w:r>
      <w:r w:rsidR="00771055">
        <w:rPr>
          <w:rFonts w:ascii="Times New Roman" w:hAnsi="Times New Roman" w:cs="Times New Roman"/>
          <w:sz w:val="24"/>
          <w:szCs w:val="24"/>
          <w:lang w:val="en-US"/>
        </w:rPr>
        <w:t xml:space="preserve"> -</w:t>
      </w:r>
      <w:r w:rsidR="00C3277D">
        <w:rPr>
          <w:rFonts w:ascii="Times New Roman" w:hAnsi="Times New Roman" w:cs="Times New Roman"/>
          <w:sz w:val="24"/>
          <w:szCs w:val="24"/>
        </w:rPr>
        <w:t xml:space="preserve"> </w:t>
      </w:r>
      <w:r w:rsidR="00B071D0" w:rsidRPr="00BE7238">
        <w:rPr>
          <w:rFonts w:ascii="Times New Roman" w:hAnsi="Times New Roman" w:cs="Times New Roman"/>
          <w:sz w:val="24"/>
          <w:szCs w:val="24"/>
        </w:rPr>
        <w:t>memaham</w:t>
      </w:r>
      <w:r w:rsidR="00771055">
        <w:rPr>
          <w:rFonts w:ascii="Times New Roman" w:hAnsi="Times New Roman" w:cs="Times New Roman"/>
          <w:sz w:val="24"/>
          <w:szCs w:val="24"/>
          <w:lang w:val="en-US"/>
        </w:rPr>
        <w:t xml:space="preserve">i serangkaian aktivitas sosial, mendemonstrasikan hubungan kausal antar fakta-fakta </w:t>
      </w:r>
      <w:r w:rsidR="00356DA3">
        <w:rPr>
          <w:rFonts w:ascii="Times New Roman" w:hAnsi="Times New Roman" w:cs="Times New Roman"/>
          <w:sz w:val="24"/>
          <w:szCs w:val="24"/>
          <w:lang w:val="en-US"/>
        </w:rPr>
        <w:t>so</w:t>
      </w:r>
      <w:r w:rsidR="00356DA3">
        <w:rPr>
          <w:rFonts w:ascii="Times New Roman" w:hAnsi="Times New Roman" w:cs="Times New Roman"/>
          <w:sz w:val="24"/>
          <w:szCs w:val="24"/>
        </w:rPr>
        <w:t>s</w:t>
      </w:r>
      <w:r w:rsidR="00763CE1">
        <w:rPr>
          <w:rFonts w:ascii="Times New Roman" w:hAnsi="Times New Roman" w:cs="Times New Roman"/>
          <w:sz w:val="24"/>
          <w:szCs w:val="24"/>
          <w:lang w:val="en-US"/>
        </w:rPr>
        <w:t>ial</w:t>
      </w:r>
      <w:r w:rsidR="00763CE1">
        <w:rPr>
          <w:rFonts w:ascii="Times New Roman" w:hAnsi="Times New Roman" w:cs="Times New Roman"/>
          <w:sz w:val="24"/>
          <w:szCs w:val="24"/>
        </w:rPr>
        <w:t>.</w:t>
      </w:r>
    </w:p>
    <w:p w14:paraId="1A12DD04" w14:textId="77777777" w:rsidR="00CC1041" w:rsidRDefault="00EA5A9F" w:rsidP="000733A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7C566DD9" w14:textId="334DE5BA" w:rsidR="00B071D0" w:rsidRDefault="00CC1041" w:rsidP="000733A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Hasil</w:t>
      </w:r>
      <w:r w:rsidR="00B071D0" w:rsidRPr="00BE7238">
        <w:rPr>
          <w:rFonts w:ascii="Times New Roman" w:hAnsi="Times New Roman" w:cs="Times New Roman"/>
          <w:sz w:val="24"/>
          <w:szCs w:val="24"/>
        </w:rPr>
        <w:t xml:space="preserve"> </w:t>
      </w:r>
    </w:p>
    <w:p w14:paraId="1AC12228" w14:textId="444008C1" w:rsidR="00B071D0" w:rsidRPr="00342AE9" w:rsidRDefault="009F53E5" w:rsidP="00EA5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Kebijakan PUG Bidang P</w:t>
      </w:r>
      <w:r w:rsidR="00B071D0" w:rsidRPr="00342AE9">
        <w:rPr>
          <w:rFonts w:ascii="Times New Roman" w:hAnsi="Times New Roman" w:cs="Times New Roman"/>
          <w:b/>
          <w:bCs/>
          <w:sz w:val="24"/>
          <w:szCs w:val="24"/>
        </w:rPr>
        <w:t>endidikan</w:t>
      </w:r>
    </w:p>
    <w:p w14:paraId="7AC6E8DB" w14:textId="1A4380DE" w:rsidR="00B071D0" w:rsidRPr="00BE7238" w:rsidRDefault="00B071D0" w:rsidP="004004D4">
      <w:pPr>
        <w:spacing w:line="360" w:lineRule="auto"/>
        <w:ind w:firstLine="720"/>
        <w:jc w:val="both"/>
        <w:rPr>
          <w:rFonts w:ascii="Times New Roman" w:hAnsi="Times New Roman" w:cs="Times New Roman"/>
          <w:sz w:val="24"/>
          <w:szCs w:val="24"/>
        </w:rPr>
      </w:pPr>
      <w:r w:rsidRPr="00BE7238">
        <w:rPr>
          <w:rFonts w:ascii="Times New Roman" w:hAnsi="Times New Roman" w:cs="Times New Roman"/>
          <w:sz w:val="24"/>
          <w:szCs w:val="24"/>
        </w:rPr>
        <w:t>Kebijakan PUG Pendidikan merupakan s</w:t>
      </w:r>
      <w:r w:rsidR="0093022F">
        <w:rPr>
          <w:rFonts w:ascii="Times New Roman" w:hAnsi="Times New Roman" w:cs="Times New Roman"/>
          <w:sz w:val="24"/>
          <w:szCs w:val="24"/>
        </w:rPr>
        <w:t>erangkaian kebijakan pemerintah</w:t>
      </w:r>
      <w:r w:rsidR="004249AF">
        <w:rPr>
          <w:rFonts w:ascii="Times New Roman" w:hAnsi="Times New Roman" w:cs="Times New Roman"/>
          <w:sz w:val="24"/>
          <w:szCs w:val="24"/>
        </w:rPr>
        <w:t>: Inpres Nomor 9 T</w:t>
      </w:r>
      <w:r w:rsidRPr="00BE7238">
        <w:rPr>
          <w:rFonts w:ascii="Times New Roman" w:hAnsi="Times New Roman" w:cs="Times New Roman"/>
          <w:sz w:val="24"/>
          <w:szCs w:val="24"/>
        </w:rPr>
        <w:t>ahu</w:t>
      </w:r>
      <w:r w:rsidR="004249AF">
        <w:rPr>
          <w:rFonts w:ascii="Times New Roman" w:hAnsi="Times New Roman" w:cs="Times New Roman"/>
          <w:sz w:val="24"/>
          <w:szCs w:val="24"/>
        </w:rPr>
        <w:t>n 2000 tentang Pengarusutamaan G</w:t>
      </w:r>
      <w:r w:rsidRPr="00BE7238">
        <w:rPr>
          <w:rFonts w:ascii="Times New Roman" w:hAnsi="Times New Roman" w:cs="Times New Roman"/>
          <w:sz w:val="24"/>
          <w:szCs w:val="24"/>
        </w:rPr>
        <w:t>ender dalam Pemb</w:t>
      </w:r>
      <w:r w:rsidR="004249AF">
        <w:rPr>
          <w:rFonts w:ascii="Times New Roman" w:hAnsi="Times New Roman" w:cs="Times New Roman"/>
          <w:sz w:val="24"/>
          <w:szCs w:val="24"/>
        </w:rPr>
        <w:t>angunan Nasional, Permendiknas N</w:t>
      </w:r>
      <w:r w:rsidRPr="00BE7238">
        <w:rPr>
          <w:rFonts w:ascii="Times New Roman" w:hAnsi="Times New Roman" w:cs="Times New Roman"/>
          <w:sz w:val="24"/>
          <w:szCs w:val="24"/>
        </w:rPr>
        <w:t>omor 84 Tahun 2008 tentang Pedoman Pelaksanaan PUG Pendidikan dan Panduan Umum PUG bidang Pendidikan Kemendikbud tahun 2013 dan</w:t>
      </w:r>
      <w:r w:rsidR="004249AF">
        <w:rPr>
          <w:rFonts w:ascii="Times New Roman" w:hAnsi="Times New Roman" w:cs="Times New Roman"/>
          <w:sz w:val="24"/>
          <w:szCs w:val="24"/>
        </w:rPr>
        <w:t xml:space="preserve"> lainnya. </w:t>
      </w:r>
      <w:r w:rsidRPr="00BE7238">
        <w:rPr>
          <w:rFonts w:ascii="Times New Roman" w:hAnsi="Times New Roman" w:cs="Times New Roman"/>
          <w:sz w:val="24"/>
          <w:szCs w:val="24"/>
        </w:rPr>
        <w:t>PUG adalah strate</w:t>
      </w:r>
      <w:r w:rsidR="00076C02">
        <w:rPr>
          <w:rFonts w:ascii="Times New Roman" w:hAnsi="Times New Roman" w:cs="Times New Roman"/>
          <w:sz w:val="24"/>
          <w:szCs w:val="24"/>
        </w:rPr>
        <w:t>gi yang diterima secara global</w:t>
      </w:r>
      <w:r w:rsidR="00076C02">
        <w:rPr>
          <w:rFonts w:ascii="Times New Roman" w:hAnsi="Times New Roman" w:cs="Times New Roman"/>
          <w:sz w:val="24"/>
          <w:szCs w:val="24"/>
          <w:lang w:val="en-ID"/>
        </w:rPr>
        <w:t xml:space="preserve"> </w:t>
      </w:r>
      <w:r w:rsidR="00076C02">
        <w:rPr>
          <w:rFonts w:ascii="Times New Roman" w:hAnsi="Times New Roman" w:cs="Times New Roman"/>
          <w:sz w:val="24"/>
          <w:szCs w:val="24"/>
          <w:lang w:val="en-ID"/>
        </w:rPr>
        <w:fldChar w:fldCharType="begin" w:fldLock="1"/>
      </w:r>
      <w:r w:rsidR="0040063C">
        <w:rPr>
          <w:rFonts w:ascii="Times New Roman" w:hAnsi="Times New Roman" w:cs="Times New Roman"/>
          <w:sz w:val="24"/>
          <w:szCs w:val="24"/>
          <w:lang w:val="en-ID"/>
        </w:rPr>
        <w:instrText>ADDIN CSL_CITATION {"citationItems":[{"id":"ITEM-1","itemData":{"author":[{"dropping-particle":"","family":"USAGI","given":"","non-dropping-particle":"","parse-names":false,"suffix":""}],"id":"ITEM-1","issued":{"date-parts":[["2002"]]},"publisher":"United Nation","publisher-place":"New York","title":"Gender Mainstreaming An Overview","type":"book"},"uris":["http://www.mendeley.com/documents/?uuid=dd364682-ac11-40b3-9daa-20d8539f903a"]}],"mendeley":{"formattedCitation":"(USAGI, 2002)","plainTextFormattedCitation":"(USAGI, 2002)","previouslyFormattedCitation":"(USAGI, 2002)"},"properties":{"noteIndex":0},"schema":"https://github.com/citation-style-language/schema/raw/master/csl-citation.json"}</w:instrText>
      </w:r>
      <w:r w:rsidR="00076C02">
        <w:rPr>
          <w:rFonts w:ascii="Times New Roman" w:hAnsi="Times New Roman" w:cs="Times New Roman"/>
          <w:sz w:val="24"/>
          <w:szCs w:val="24"/>
          <w:lang w:val="en-ID"/>
        </w:rPr>
        <w:fldChar w:fldCharType="separate"/>
      </w:r>
      <w:r w:rsidR="00076C02" w:rsidRPr="00076C02">
        <w:rPr>
          <w:rFonts w:ascii="Times New Roman" w:hAnsi="Times New Roman" w:cs="Times New Roman"/>
          <w:noProof/>
          <w:sz w:val="24"/>
          <w:szCs w:val="24"/>
          <w:lang w:val="en-ID"/>
        </w:rPr>
        <w:t>(USAGI, 2002)</w:t>
      </w:r>
      <w:r w:rsidR="00076C02">
        <w:rPr>
          <w:rFonts w:ascii="Times New Roman" w:hAnsi="Times New Roman" w:cs="Times New Roman"/>
          <w:sz w:val="24"/>
          <w:szCs w:val="24"/>
          <w:lang w:val="en-ID"/>
        </w:rPr>
        <w:fldChar w:fldCharType="end"/>
      </w:r>
      <w:r w:rsidR="00076C02">
        <w:rPr>
          <w:rFonts w:ascii="Times New Roman" w:hAnsi="Times New Roman" w:cs="Times New Roman"/>
          <w:sz w:val="24"/>
          <w:szCs w:val="24"/>
          <w:lang w:val="en-ID"/>
        </w:rPr>
        <w:t xml:space="preserve">. </w:t>
      </w:r>
      <w:r w:rsidRPr="00BE7238">
        <w:rPr>
          <w:rFonts w:ascii="Times New Roman" w:hAnsi="Times New Roman" w:cs="Times New Roman"/>
          <w:sz w:val="24"/>
          <w:szCs w:val="24"/>
        </w:rPr>
        <w:t xml:space="preserve">Dengan </w:t>
      </w:r>
      <w:r w:rsidRPr="00AA1C8C">
        <w:rPr>
          <w:rFonts w:ascii="Times New Roman" w:hAnsi="Times New Roman" w:cs="Times New Roman"/>
          <w:i/>
          <w:sz w:val="24"/>
          <w:szCs w:val="24"/>
        </w:rPr>
        <w:t>mainstreaming</w:t>
      </w:r>
      <w:r w:rsidR="00C64635">
        <w:rPr>
          <w:rFonts w:ascii="Times New Roman" w:hAnsi="Times New Roman" w:cs="Times New Roman"/>
          <w:sz w:val="24"/>
          <w:szCs w:val="24"/>
        </w:rPr>
        <w:t xml:space="preserve"> ini</w:t>
      </w:r>
      <w:r w:rsidR="00C3277D">
        <w:rPr>
          <w:rFonts w:ascii="Times New Roman" w:hAnsi="Times New Roman" w:cs="Times New Roman"/>
          <w:sz w:val="24"/>
          <w:szCs w:val="24"/>
        </w:rPr>
        <w:t xml:space="preserve"> </w:t>
      </w:r>
      <w:r w:rsidRPr="00BE7238">
        <w:rPr>
          <w:rFonts w:ascii="Times New Roman" w:hAnsi="Times New Roman" w:cs="Times New Roman"/>
          <w:sz w:val="24"/>
          <w:szCs w:val="24"/>
        </w:rPr>
        <w:t>diyakini bahwa</w:t>
      </w:r>
      <w:r w:rsidR="00C3277D">
        <w:rPr>
          <w:rFonts w:ascii="Times New Roman" w:hAnsi="Times New Roman" w:cs="Times New Roman"/>
          <w:sz w:val="24"/>
          <w:szCs w:val="24"/>
        </w:rPr>
        <w:t xml:space="preserve"> </w:t>
      </w:r>
      <w:r w:rsidRPr="00BE7238">
        <w:rPr>
          <w:rFonts w:ascii="Times New Roman" w:hAnsi="Times New Roman" w:cs="Times New Roman"/>
          <w:sz w:val="24"/>
          <w:szCs w:val="24"/>
        </w:rPr>
        <w:t xml:space="preserve">perspektif </w:t>
      </w:r>
      <w:r w:rsidRPr="005D0ACE">
        <w:rPr>
          <w:rFonts w:ascii="Times New Roman" w:hAnsi="Times New Roman" w:cs="Times New Roman"/>
          <w:bCs/>
          <w:sz w:val="24"/>
          <w:szCs w:val="24"/>
        </w:rPr>
        <w:t>gender</w:t>
      </w:r>
      <w:r w:rsidRPr="00BE7238">
        <w:rPr>
          <w:rFonts w:ascii="Times New Roman" w:hAnsi="Times New Roman" w:cs="Times New Roman"/>
          <w:sz w:val="24"/>
          <w:szCs w:val="24"/>
        </w:rPr>
        <w:t xml:space="preserve"> dan perhatian pada </w:t>
      </w:r>
      <w:r w:rsidRPr="005D0ACE">
        <w:rPr>
          <w:rFonts w:ascii="Times New Roman" w:hAnsi="Times New Roman" w:cs="Times New Roman"/>
          <w:bCs/>
          <w:sz w:val="24"/>
          <w:szCs w:val="24"/>
        </w:rPr>
        <w:t>kesetaraan</w:t>
      </w:r>
      <w:r w:rsidRPr="00BE7238">
        <w:rPr>
          <w:rFonts w:ascii="Times New Roman" w:hAnsi="Times New Roman" w:cs="Times New Roman"/>
          <w:sz w:val="24"/>
          <w:szCs w:val="24"/>
        </w:rPr>
        <w:t xml:space="preserve"> </w:t>
      </w:r>
      <w:r w:rsidRPr="005D0ACE">
        <w:rPr>
          <w:rFonts w:ascii="Times New Roman" w:hAnsi="Times New Roman" w:cs="Times New Roman"/>
          <w:bCs/>
          <w:sz w:val="24"/>
          <w:szCs w:val="24"/>
        </w:rPr>
        <w:t>gender</w:t>
      </w:r>
      <w:r w:rsidRPr="00BE7238">
        <w:rPr>
          <w:rFonts w:ascii="Times New Roman" w:hAnsi="Times New Roman" w:cs="Times New Roman"/>
          <w:sz w:val="24"/>
          <w:szCs w:val="24"/>
        </w:rPr>
        <w:t xml:space="preserve"> adalah </w:t>
      </w:r>
      <w:r w:rsidRPr="00445CDD">
        <w:rPr>
          <w:rFonts w:ascii="Times New Roman" w:hAnsi="Times New Roman" w:cs="Times New Roman"/>
          <w:b/>
          <w:bCs/>
          <w:sz w:val="24"/>
          <w:szCs w:val="24"/>
        </w:rPr>
        <w:t>s</w:t>
      </w:r>
      <w:r w:rsidRPr="004004D4">
        <w:rPr>
          <w:rFonts w:ascii="Times New Roman" w:hAnsi="Times New Roman" w:cs="Times New Roman"/>
          <w:sz w:val="24"/>
          <w:szCs w:val="24"/>
        </w:rPr>
        <w:t>entral</w:t>
      </w:r>
      <w:r w:rsidRPr="00BE7238">
        <w:rPr>
          <w:rFonts w:ascii="Times New Roman" w:hAnsi="Times New Roman" w:cs="Times New Roman"/>
          <w:sz w:val="24"/>
          <w:szCs w:val="24"/>
        </w:rPr>
        <w:t xml:space="preserve"> bagi semua aktivitas pembangunan. </w:t>
      </w:r>
      <w:r w:rsidR="009F2A7B">
        <w:rPr>
          <w:rFonts w:ascii="Times New Roman" w:hAnsi="Times New Roman" w:cs="Times New Roman"/>
          <w:sz w:val="24"/>
          <w:szCs w:val="24"/>
          <w:lang w:val="en-ID"/>
        </w:rPr>
        <w:t>“</w:t>
      </w:r>
      <w:r w:rsidRPr="00BE7238">
        <w:rPr>
          <w:rFonts w:ascii="Times New Roman" w:hAnsi="Times New Roman" w:cs="Times New Roman"/>
          <w:sz w:val="24"/>
          <w:szCs w:val="24"/>
        </w:rPr>
        <w:t>Kesetaraan dalam hak merupakan tujuan pembangunan yang pentin</w:t>
      </w:r>
      <w:r w:rsidR="009F2A7B">
        <w:rPr>
          <w:rFonts w:ascii="Times New Roman" w:hAnsi="Times New Roman" w:cs="Times New Roman"/>
          <w:sz w:val="24"/>
          <w:szCs w:val="24"/>
        </w:rPr>
        <w:t>g bagi pembangunan itu sendiri</w:t>
      </w:r>
      <w:r w:rsidR="009F2A7B">
        <w:rPr>
          <w:rFonts w:ascii="Times New Roman" w:hAnsi="Times New Roman" w:cs="Times New Roman"/>
          <w:sz w:val="24"/>
          <w:szCs w:val="24"/>
          <w:lang w:val="en-ID"/>
        </w:rPr>
        <w:t>”</w:t>
      </w:r>
      <w:r w:rsidRPr="00BE7238">
        <w:rPr>
          <w:rFonts w:ascii="Times New Roman" w:hAnsi="Times New Roman" w:cs="Times New Roman"/>
          <w:sz w:val="24"/>
          <w:szCs w:val="24"/>
        </w:rPr>
        <w:t>.</w:t>
      </w:r>
      <w:r w:rsidR="009F2A7B">
        <w:rPr>
          <w:rFonts w:ascii="Times New Roman" w:hAnsi="Times New Roman" w:cs="Times New Roman"/>
          <w:sz w:val="24"/>
          <w:szCs w:val="24"/>
          <w:lang w:val="en-ID"/>
        </w:rPr>
        <w:t xml:space="preserve"> </w:t>
      </w:r>
      <w:r w:rsidR="009F2A7B">
        <w:rPr>
          <w:rFonts w:ascii="Times New Roman" w:hAnsi="Times New Roman" w:cs="Times New Roman"/>
          <w:sz w:val="24"/>
          <w:szCs w:val="24"/>
          <w:lang w:val="en-ID"/>
        </w:rPr>
        <w:fldChar w:fldCharType="begin" w:fldLock="1"/>
      </w:r>
      <w:r w:rsidR="001E63A3">
        <w:rPr>
          <w:rFonts w:ascii="Times New Roman" w:hAnsi="Times New Roman" w:cs="Times New Roman"/>
          <w:sz w:val="24"/>
          <w:szCs w:val="24"/>
          <w:lang w:val="en-ID"/>
        </w:rPr>
        <w:instrText>ADDIN CSL_CITATION {"citationItems":[{"id":"ITEM-1","itemData":{"author":[{"dropping-particle":"","family":"King","given":"Elizabeth","non-dropping-particle":"","parse-names":false,"suffix":""},{"dropping-particle":"","family":"Mason","given":"Andrew d","non-dropping-particle":"","parse-names":false,"suffix":""}],"editor":[{"dropping-particle":"","family":"T","given":"Marlita","non-dropping-particle":"","parse-names":false,"suffix":""}],"id":"ITEM-1","issued":{"date-parts":[["2001"]]},"publisher":"Dian Rakyat","publisher-place":"Jakarta","title":"Engendering Development, Pembangunan Berperspektif Gender Melalui Kesetaraan Gender dalam Hak, Sumberdaya dan Aspirasi","type":"book"},"uris":["http://www.mendeley.com/documents/?uuid=e66ac24a-b4de-4eaa-8e13-98b8784cfff7"]}],"mendeley":{"formattedCitation":"(King &amp; Mason, 2001)","plainTextFormattedCitation":"(King &amp; Mason, 2001)","previouslyFormattedCitation":"(King &amp; Mason, 2001)"},"properties":{"noteIndex":0},"schema":"https://github.com/citation-style-language/schema/raw/master/csl-citation.json"}</w:instrText>
      </w:r>
      <w:r w:rsidR="009F2A7B">
        <w:rPr>
          <w:rFonts w:ascii="Times New Roman" w:hAnsi="Times New Roman" w:cs="Times New Roman"/>
          <w:sz w:val="24"/>
          <w:szCs w:val="24"/>
          <w:lang w:val="en-ID"/>
        </w:rPr>
        <w:fldChar w:fldCharType="separate"/>
      </w:r>
      <w:r w:rsidR="009F2A7B" w:rsidRPr="009F2A7B">
        <w:rPr>
          <w:rFonts w:ascii="Times New Roman" w:hAnsi="Times New Roman" w:cs="Times New Roman"/>
          <w:noProof/>
          <w:sz w:val="24"/>
          <w:szCs w:val="24"/>
          <w:lang w:val="en-ID"/>
        </w:rPr>
        <w:t>(King &amp; Mason, 2001)</w:t>
      </w:r>
      <w:r w:rsidR="009F2A7B">
        <w:rPr>
          <w:rFonts w:ascii="Times New Roman" w:hAnsi="Times New Roman" w:cs="Times New Roman"/>
          <w:sz w:val="24"/>
          <w:szCs w:val="24"/>
          <w:lang w:val="en-ID"/>
        </w:rPr>
        <w:fldChar w:fldCharType="end"/>
      </w:r>
      <w:r w:rsidR="00AA1C8C">
        <w:rPr>
          <w:rFonts w:ascii="Times New Roman" w:hAnsi="Times New Roman" w:cs="Times New Roman"/>
          <w:sz w:val="24"/>
          <w:szCs w:val="24"/>
        </w:rPr>
        <w:t>.</w:t>
      </w:r>
      <w:r w:rsidR="009F2A7B">
        <w:rPr>
          <w:rFonts w:ascii="Times New Roman" w:hAnsi="Times New Roman" w:cs="Times New Roman"/>
          <w:sz w:val="24"/>
          <w:szCs w:val="24"/>
          <w:lang w:val="en-ID"/>
        </w:rPr>
        <w:t xml:space="preserve"> </w:t>
      </w:r>
      <w:r w:rsidRPr="00BE7238">
        <w:rPr>
          <w:rFonts w:ascii="Times New Roman" w:hAnsi="Times New Roman" w:cs="Times New Roman"/>
          <w:sz w:val="24"/>
          <w:szCs w:val="24"/>
        </w:rPr>
        <w:t xml:space="preserve">Dalam konteks ini </w:t>
      </w:r>
      <w:r w:rsidRPr="005D0ACE">
        <w:rPr>
          <w:rFonts w:ascii="Times New Roman" w:hAnsi="Times New Roman" w:cs="Times New Roman"/>
          <w:bCs/>
          <w:sz w:val="24"/>
          <w:szCs w:val="24"/>
        </w:rPr>
        <w:t>melalui</w:t>
      </w:r>
      <w:r w:rsidRPr="00BE7238">
        <w:rPr>
          <w:rFonts w:ascii="Times New Roman" w:hAnsi="Times New Roman" w:cs="Times New Roman"/>
          <w:sz w:val="24"/>
          <w:szCs w:val="24"/>
        </w:rPr>
        <w:t xml:space="preserve"> </w:t>
      </w:r>
      <w:r w:rsidRPr="005D0ACE">
        <w:rPr>
          <w:rFonts w:ascii="Times New Roman" w:hAnsi="Times New Roman" w:cs="Times New Roman"/>
          <w:bCs/>
          <w:sz w:val="24"/>
          <w:szCs w:val="24"/>
        </w:rPr>
        <w:t>Pendidikan</w:t>
      </w:r>
      <w:r w:rsidRPr="00BE7238">
        <w:rPr>
          <w:rFonts w:ascii="Times New Roman" w:hAnsi="Times New Roman" w:cs="Times New Roman"/>
          <w:sz w:val="24"/>
          <w:szCs w:val="24"/>
        </w:rPr>
        <w:t xml:space="preserve"> diharapkan dapat </w:t>
      </w:r>
      <w:r w:rsidRPr="00BE7238">
        <w:rPr>
          <w:rFonts w:ascii="Times New Roman" w:hAnsi="Times New Roman" w:cs="Times New Roman"/>
          <w:sz w:val="24"/>
          <w:szCs w:val="24"/>
        </w:rPr>
        <w:lastRenderedPageBreak/>
        <w:t xml:space="preserve">merubah persepsi dan mentalitas mengenai gender dan untuk mendorong kemajuan dan kondisi-kondisi akibat viktimisasi pada perempuan </w:t>
      </w:r>
      <w:r w:rsidR="0040063C">
        <w:rPr>
          <w:rFonts w:ascii="Times New Roman" w:hAnsi="Times New Roman" w:cs="Times New Roman"/>
          <w:sz w:val="24"/>
          <w:szCs w:val="24"/>
        </w:rPr>
        <w:fldChar w:fldCharType="begin" w:fldLock="1"/>
      </w:r>
      <w:r w:rsidR="0040063C">
        <w:rPr>
          <w:rFonts w:ascii="Times New Roman" w:hAnsi="Times New Roman" w:cs="Times New Roman"/>
          <w:sz w:val="24"/>
          <w:szCs w:val="24"/>
        </w:rPr>
        <w:instrText>ADDIN CSL_CITATION {"citationItems":[{"id":"ITEM-1","itemData":{"DOI":"10.1016/j.sbspro.2012.06.671","ISSN":"18770428","abstract":"The sociologists separate the gender in two parts namely biological gender and social gender. The biological gender points out to the biologic differences in male and female bodies. The social gender concept is defined in the literature as socially determined personality traits of both men and women as well as their roles and responsibilities. In the definition of social gender, not the biological differences but the values, expectations, judgments and roles relating how the society sees us, perceives us, what the society think of us and how they expect us to behave as a men and women. While the society expects the roles of “motherhood” and “spouse” from the girls the men are expected to fulfill the roles of “securing the household income”, “employment” and “success”. Within this scope, a study has been undertaken to determine the fixed judgments of the students who are studying at Gazi University on the subject of social gender issue and the social, cultural and economic reasons that effect these judgments.The study is realized with the participation of 837 students studying in different faculties of the university. In order to observe the affect of the educational institution on the social gender perception, the same questionnaire was used both on the first and fourth year students and their social gender perceptions along with effect of the university education on possible changes on these perceptions are discussed. Of the male students covered by the survey, 42.2% think that “women cannot be good managers”, 41.4% that “politics is not for women”, and 39.8% that it is better for women to work in those areas which are traditionally defined as women's areas. Our study has tested and confirmed the hypothesis that “female students have more egalitarian value s than male students”. Female students have been observed to be more open than male students to changes concerning gender roles.In our study, significant differences were not found between the first-year and fourth-year students in their gender perceptions. Consequently, the hypothesis in this regard has not been confirmed. The mother's working, as a determinant of her socio-economic level, influences her children's perceptions of gender roles.","author":[{"dropping-particle":"","family":"Ersoz","given":"Aysel Gunindi","non-dropping-particle":"","parse-names":false,"suffix":""}],"container-title":"Procedia - Social and Behavioral Sciences","id":"ITEM-1","issued":{"date-parts":[["2012"]]},"title":"The Role of University Education in the Determination of Gender Perception: The Case of the Gazi University","type":"article-journal"},"uris":["http://www.mendeley.com/documents/?uuid=187b10c3-8767-48ed-93b5-46782eb5b6cc"]}],"mendeley":{"formattedCitation":"(Ersoz, 2012)","plainTextFormattedCitation":"(Ersoz, 2012)","previouslyFormattedCitation":"(Ersoz, 2012)"},"properties":{"noteIndex":0},"schema":"https://github.com/citation-style-language/schema/raw/master/csl-citation.json"}</w:instrText>
      </w:r>
      <w:r w:rsidR="0040063C">
        <w:rPr>
          <w:rFonts w:ascii="Times New Roman" w:hAnsi="Times New Roman" w:cs="Times New Roman"/>
          <w:sz w:val="24"/>
          <w:szCs w:val="24"/>
        </w:rPr>
        <w:fldChar w:fldCharType="separate"/>
      </w:r>
      <w:r w:rsidR="0040063C" w:rsidRPr="0040063C">
        <w:rPr>
          <w:rFonts w:ascii="Times New Roman" w:hAnsi="Times New Roman" w:cs="Times New Roman"/>
          <w:noProof/>
          <w:sz w:val="24"/>
          <w:szCs w:val="24"/>
        </w:rPr>
        <w:t>(Ersoz, 2012)</w:t>
      </w:r>
      <w:r w:rsidR="0040063C">
        <w:rPr>
          <w:rFonts w:ascii="Times New Roman" w:hAnsi="Times New Roman" w:cs="Times New Roman"/>
          <w:sz w:val="24"/>
          <w:szCs w:val="24"/>
        </w:rPr>
        <w:fldChar w:fldCharType="end"/>
      </w:r>
      <w:r w:rsidR="005D0ACE">
        <w:rPr>
          <w:rFonts w:ascii="Times New Roman" w:hAnsi="Times New Roman" w:cs="Times New Roman"/>
          <w:sz w:val="24"/>
          <w:szCs w:val="24"/>
        </w:rPr>
        <w:t>.</w:t>
      </w:r>
    </w:p>
    <w:p w14:paraId="3BE0187D" w14:textId="28A164A0" w:rsidR="00B071D0" w:rsidRPr="00BE7238" w:rsidRDefault="00B071D0" w:rsidP="00AF26C2">
      <w:pPr>
        <w:spacing w:line="360" w:lineRule="auto"/>
        <w:ind w:firstLine="720"/>
        <w:jc w:val="both"/>
        <w:rPr>
          <w:rFonts w:ascii="Times New Roman" w:hAnsi="Times New Roman" w:cs="Times New Roman"/>
          <w:sz w:val="24"/>
          <w:szCs w:val="24"/>
        </w:rPr>
      </w:pPr>
      <w:r w:rsidRPr="00BE7238">
        <w:rPr>
          <w:rFonts w:ascii="Times New Roman" w:hAnsi="Times New Roman" w:cs="Times New Roman"/>
          <w:sz w:val="24"/>
          <w:szCs w:val="24"/>
        </w:rPr>
        <w:t xml:space="preserve">PUG Pendidikan adalah </w:t>
      </w:r>
      <w:r w:rsidRPr="00AB2DBB">
        <w:rPr>
          <w:rFonts w:ascii="Times New Roman" w:hAnsi="Times New Roman" w:cs="Times New Roman"/>
          <w:bCs/>
          <w:sz w:val="24"/>
          <w:szCs w:val="24"/>
        </w:rPr>
        <w:t>strategi</w:t>
      </w:r>
      <w:r w:rsidRPr="00BE7238">
        <w:rPr>
          <w:rFonts w:ascii="Times New Roman" w:hAnsi="Times New Roman" w:cs="Times New Roman"/>
          <w:sz w:val="24"/>
          <w:szCs w:val="24"/>
        </w:rPr>
        <w:t xml:space="preserve"> untuk mencapa</w:t>
      </w:r>
      <w:r w:rsidR="00445CDD">
        <w:rPr>
          <w:rFonts w:ascii="Times New Roman" w:hAnsi="Times New Roman" w:cs="Times New Roman"/>
          <w:sz w:val="24"/>
          <w:szCs w:val="24"/>
        </w:rPr>
        <w:t>i KKG</w:t>
      </w:r>
      <w:r w:rsidRPr="00BE7238">
        <w:rPr>
          <w:rFonts w:ascii="Times New Roman" w:hAnsi="Times New Roman" w:cs="Times New Roman"/>
          <w:sz w:val="24"/>
          <w:szCs w:val="24"/>
        </w:rPr>
        <w:t xml:space="preserve"> melalui penyusunan kebijakan dan program yang memperhatikan pengalaman, aspirasi, kebutuhan dan permasalahan perempuan dan laki-laki mulai tahapan perencanaan, pelaksanaan, pema</w:t>
      </w:r>
      <w:r w:rsidR="004249AF">
        <w:rPr>
          <w:rFonts w:ascii="Times New Roman" w:hAnsi="Times New Roman" w:cs="Times New Roman"/>
          <w:sz w:val="24"/>
          <w:szCs w:val="24"/>
        </w:rPr>
        <w:t>ntauan dan evaluasi</w:t>
      </w:r>
      <w:r w:rsidR="00C3277D">
        <w:rPr>
          <w:rFonts w:ascii="Times New Roman" w:hAnsi="Times New Roman" w:cs="Times New Roman"/>
          <w:sz w:val="24"/>
          <w:szCs w:val="24"/>
        </w:rPr>
        <w:t xml:space="preserve"> </w:t>
      </w:r>
      <w:r w:rsidR="004249AF">
        <w:rPr>
          <w:rFonts w:ascii="Times New Roman" w:hAnsi="Times New Roman" w:cs="Times New Roman"/>
          <w:sz w:val="24"/>
          <w:szCs w:val="24"/>
        </w:rPr>
        <w:t>di bidang p</w:t>
      </w:r>
      <w:r w:rsidRPr="00BE7238">
        <w:rPr>
          <w:rFonts w:ascii="Times New Roman" w:hAnsi="Times New Roman" w:cs="Times New Roman"/>
          <w:sz w:val="24"/>
          <w:szCs w:val="24"/>
        </w:rPr>
        <w:t>endidikan. Dengan adanya Inpres ini berarti pemerintah telah mengangga</w:t>
      </w:r>
      <w:r w:rsidR="00763CE1">
        <w:rPr>
          <w:rFonts w:ascii="Times New Roman" w:hAnsi="Times New Roman" w:cs="Times New Roman"/>
          <w:sz w:val="24"/>
          <w:szCs w:val="24"/>
        </w:rPr>
        <w:t>p</w:t>
      </w:r>
      <w:r w:rsidR="00C3277D">
        <w:rPr>
          <w:rFonts w:ascii="Times New Roman" w:hAnsi="Times New Roman" w:cs="Times New Roman"/>
          <w:sz w:val="24"/>
          <w:szCs w:val="24"/>
        </w:rPr>
        <w:t xml:space="preserve"> </w:t>
      </w:r>
      <w:r w:rsidR="00763CE1">
        <w:rPr>
          <w:rFonts w:ascii="Times New Roman" w:hAnsi="Times New Roman" w:cs="Times New Roman"/>
          <w:sz w:val="24"/>
          <w:szCs w:val="24"/>
        </w:rPr>
        <w:t>gender sebagai problem sosial</w:t>
      </w:r>
      <w:r w:rsidRPr="00BE7238">
        <w:rPr>
          <w:rFonts w:ascii="Times New Roman" w:hAnsi="Times New Roman" w:cs="Times New Roman"/>
          <w:sz w:val="24"/>
          <w:szCs w:val="24"/>
        </w:rPr>
        <w:t xml:space="preserve"> dan harus diupayakan penyelesaiannya mela</w:t>
      </w:r>
      <w:r w:rsidR="004249AF">
        <w:rPr>
          <w:rFonts w:ascii="Times New Roman" w:hAnsi="Times New Roman" w:cs="Times New Roman"/>
          <w:sz w:val="24"/>
          <w:szCs w:val="24"/>
        </w:rPr>
        <w:t>lui serangkaian kebijakan publik</w:t>
      </w:r>
      <w:r w:rsidRPr="00BE7238">
        <w:rPr>
          <w:rFonts w:ascii="Times New Roman" w:hAnsi="Times New Roman" w:cs="Times New Roman"/>
          <w:sz w:val="24"/>
          <w:szCs w:val="24"/>
        </w:rPr>
        <w:t xml:space="preserve">. Komitmen formal pemerintah Jokowi-JK </w:t>
      </w:r>
      <w:r w:rsidR="00763CE1">
        <w:rPr>
          <w:rFonts w:ascii="Times New Roman" w:hAnsi="Times New Roman" w:cs="Times New Roman"/>
          <w:sz w:val="24"/>
          <w:szCs w:val="24"/>
        </w:rPr>
        <w:t xml:space="preserve">terhadap problem sosial gender </w:t>
      </w:r>
      <w:r w:rsidRPr="00BE7238">
        <w:rPr>
          <w:rFonts w:ascii="Times New Roman" w:hAnsi="Times New Roman" w:cs="Times New Roman"/>
          <w:sz w:val="24"/>
          <w:szCs w:val="24"/>
        </w:rPr>
        <w:t>ditunjukkan den</w:t>
      </w:r>
      <w:r w:rsidR="004004D4">
        <w:rPr>
          <w:rFonts w:ascii="Times New Roman" w:hAnsi="Times New Roman" w:cs="Times New Roman"/>
          <w:sz w:val="24"/>
          <w:szCs w:val="24"/>
        </w:rPr>
        <w:t>gan</w:t>
      </w:r>
      <w:r w:rsidR="00C3277D">
        <w:rPr>
          <w:rFonts w:ascii="Times New Roman" w:hAnsi="Times New Roman" w:cs="Times New Roman"/>
          <w:sz w:val="24"/>
          <w:szCs w:val="24"/>
        </w:rPr>
        <w:t xml:space="preserve"> </w:t>
      </w:r>
      <w:r w:rsidR="004004D4">
        <w:rPr>
          <w:rFonts w:ascii="Times New Roman" w:hAnsi="Times New Roman" w:cs="Times New Roman"/>
          <w:sz w:val="24"/>
          <w:szCs w:val="24"/>
        </w:rPr>
        <w:t>Perpres nomor 2 Tahun 2015</w:t>
      </w:r>
      <w:r w:rsidRPr="00BE7238">
        <w:rPr>
          <w:rFonts w:ascii="Times New Roman" w:hAnsi="Times New Roman" w:cs="Times New Roman"/>
          <w:sz w:val="24"/>
          <w:szCs w:val="24"/>
        </w:rPr>
        <w:t xml:space="preserve"> tentang RPJMN</w:t>
      </w:r>
      <w:r w:rsidR="004249AF">
        <w:rPr>
          <w:rFonts w:ascii="Times New Roman" w:hAnsi="Times New Roman" w:cs="Times New Roman"/>
          <w:sz w:val="24"/>
          <w:szCs w:val="24"/>
        </w:rPr>
        <w:t xml:space="preserve"> (Rencana Pembangunan Jangka Menengah Nasional)</w:t>
      </w:r>
      <w:r w:rsidR="00AA1C8C">
        <w:rPr>
          <w:rFonts w:ascii="Times New Roman" w:hAnsi="Times New Roman" w:cs="Times New Roman"/>
          <w:sz w:val="24"/>
          <w:szCs w:val="24"/>
        </w:rPr>
        <w:t xml:space="preserve"> tahun 2015-2019</w:t>
      </w:r>
      <w:r w:rsidR="00C3277D">
        <w:rPr>
          <w:rFonts w:ascii="Times New Roman" w:hAnsi="Times New Roman" w:cs="Times New Roman"/>
          <w:sz w:val="24"/>
          <w:szCs w:val="24"/>
        </w:rPr>
        <w:t xml:space="preserve"> </w:t>
      </w:r>
      <w:r w:rsidRPr="00BE7238">
        <w:rPr>
          <w:rFonts w:ascii="Times New Roman" w:hAnsi="Times New Roman" w:cs="Times New Roman"/>
          <w:sz w:val="24"/>
          <w:szCs w:val="24"/>
        </w:rPr>
        <w:t>menyatakan bahwa pelaksanaan pembangunan melal</w:t>
      </w:r>
      <w:r w:rsidR="0040063C">
        <w:rPr>
          <w:rFonts w:ascii="Times New Roman" w:hAnsi="Times New Roman" w:cs="Times New Roman"/>
          <w:sz w:val="24"/>
          <w:szCs w:val="24"/>
        </w:rPr>
        <w:t>ui 3 tiga aspek pengarusutamaan</w:t>
      </w:r>
      <w:r w:rsidR="00AF26C2">
        <w:rPr>
          <w:rFonts w:ascii="Times New Roman" w:hAnsi="Times New Roman" w:cs="Times New Roman"/>
          <w:sz w:val="24"/>
          <w:szCs w:val="24"/>
        </w:rPr>
        <w:t>, salah satunya gender</w:t>
      </w:r>
      <w:r w:rsidR="00AF26C2">
        <w:rPr>
          <w:rFonts w:ascii="Times New Roman" w:hAnsi="Times New Roman" w:cs="Times New Roman"/>
          <w:sz w:val="24"/>
          <w:szCs w:val="24"/>
          <w:lang w:val="en-ID"/>
        </w:rPr>
        <w:t xml:space="preserve"> </w:t>
      </w:r>
      <w:r w:rsidR="00AF26C2">
        <w:rPr>
          <w:rFonts w:ascii="Times New Roman" w:hAnsi="Times New Roman" w:cs="Times New Roman"/>
          <w:sz w:val="24"/>
          <w:szCs w:val="24"/>
          <w:lang w:val="en-ID"/>
        </w:rPr>
        <w:fldChar w:fldCharType="begin" w:fldLock="1"/>
      </w:r>
      <w:r w:rsidR="006E3CE8">
        <w:rPr>
          <w:rFonts w:ascii="Times New Roman" w:hAnsi="Times New Roman" w:cs="Times New Roman"/>
          <w:sz w:val="24"/>
          <w:szCs w:val="24"/>
          <w:lang w:val="en-ID"/>
        </w:rPr>
        <w:instrText>ADDIN CSL_CITATION {"citationItems":[{"id":"ITEM-1","itemData":{"author":[{"dropping-particle":"","family":"Peraturan Presiden","given":"","non-dropping-particle":"","parse-names":false,"suffix":""}],"id":"ITEM-1","issued":{"date-parts":[["2015"]]},"number":"2","publisher":"LN.2015/No.3","title":"Peraturan Presiden (PERPRES) tentang Rencana Pembangunan Jangka Menengah Nasional Tahun 2015-2019","type":"legislation"},"uris":["http://www.mendeley.com/documents/?uuid=93bd6210-6e91-452c-86c5-fbb685ad8afe"]}],"mendeley":{"formattedCitation":"(Peraturan Presiden, 2015)","plainTextFormattedCitation":"(Peraturan Presiden, 2015)","previouslyFormattedCitation":"(Peraturan Presiden, 2015)"},"properties":{"noteIndex":0},"schema":"https://github.com/citation-style-language/schema/raw/master/csl-citation.json"}</w:instrText>
      </w:r>
      <w:r w:rsidR="00AF26C2">
        <w:rPr>
          <w:rFonts w:ascii="Times New Roman" w:hAnsi="Times New Roman" w:cs="Times New Roman"/>
          <w:sz w:val="24"/>
          <w:szCs w:val="24"/>
          <w:lang w:val="en-ID"/>
        </w:rPr>
        <w:fldChar w:fldCharType="separate"/>
      </w:r>
      <w:r w:rsidR="00AF26C2" w:rsidRPr="00AF26C2">
        <w:rPr>
          <w:rFonts w:ascii="Times New Roman" w:hAnsi="Times New Roman" w:cs="Times New Roman"/>
          <w:noProof/>
          <w:sz w:val="24"/>
          <w:szCs w:val="24"/>
          <w:lang w:val="en-ID"/>
        </w:rPr>
        <w:t>(Peraturan Presiden, 2015)</w:t>
      </w:r>
      <w:r w:rsidR="00AF26C2">
        <w:rPr>
          <w:rFonts w:ascii="Times New Roman" w:hAnsi="Times New Roman" w:cs="Times New Roman"/>
          <w:sz w:val="24"/>
          <w:szCs w:val="24"/>
          <w:lang w:val="en-ID"/>
        </w:rPr>
        <w:fldChar w:fldCharType="end"/>
      </w:r>
      <w:r w:rsidRPr="00BE7238">
        <w:rPr>
          <w:rFonts w:ascii="Times New Roman" w:hAnsi="Times New Roman" w:cs="Times New Roman"/>
          <w:sz w:val="24"/>
          <w:szCs w:val="24"/>
        </w:rPr>
        <w:t>. Berikut disajikan</w:t>
      </w:r>
      <w:r w:rsidR="00C3277D">
        <w:rPr>
          <w:rFonts w:ascii="Times New Roman" w:hAnsi="Times New Roman" w:cs="Times New Roman"/>
          <w:sz w:val="24"/>
          <w:szCs w:val="24"/>
        </w:rPr>
        <w:t xml:space="preserve"> </w:t>
      </w:r>
      <w:r w:rsidR="004249AF">
        <w:rPr>
          <w:rFonts w:ascii="Times New Roman" w:hAnsi="Times New Roman" w:cs="Times New Roman"/>
          <w:sz w:val="24"/>
          <w:szCs w:val="24"/>
        </w:rPr>
        <w:t xml:space="preserve">secara ringkas </w:t>
      </w:r>
      <w:r w:rsidRPr="00BE7238">
        <w:rPr>
          <w:rFonts w:ascii="Times New Roman" w:hAnsi="Times New Roman" w:cs="Times New Roman"/>
          <w:sz w:val="24"/>
          <w:szCs w:val="24"/>
        </w:rPr>
        <w:t>kebijakan</w:t>
      </w:r>
      <w:r w:rsidR="00445CDD">
        <w:rPr>
          <w:rFonts w:ascii="Times New Roman" w:hAnsi="Times New Roman" w:cs="Times New Roman"/>
          <w:sz w:val="24"/>
          <w:szCs w:val="24"/>
        </w:rPr>
        <w:t>/program</w:t>
      </w:r>
      <w:r w:rsidR="00C3277D">
        <w:rPr>
          <w:rFonts w:ascii="Times New Roman" w:hAnsi="Times New Roman" w:cs="Times New Roman"/>
          <w:sz w:val="24"/>
          <w:szCs w:val="24"/>
        </w:rPr>
        <w:t xml:space="preserve"> </w:t>
      </w:r>
      <w:r w:rsidRPr="00BE7238">
        <w:rPr>
          <w:rFonts w:ascii="Times New Roman" w:hAnsi="Times New Roman" w:cs="Times New Roman"/>
          <w:sz w:val="24"/>
          <w:szCs w:val="24"/>
        </w:rPr>
        <w:t>PUG Pendidikan :</w:t>
      </w:r>
    </w:p>
    <w:p w14:paraId="43415C8C" w14:textId="77777777" w:rsidR="00EA5A9F" w:rsidRPr="0040063C" w:rsidRDefault="00EA5A9F" w:rsidP="00EA5A9F">
      <w:pPr>
        <w:spacing w:line="360" w:lineRule="auto"/>
        <w:jc w:val="center"/>
        <w:rPr>
          <w:rFonts w:ascii="Times New Roman" w:hAnsi="Times New Roman" w:cs="Times New Roman"/>
          <w:b/>
          <w:bCs/>
          <w:sz w:val="24"/>
          <w:szCs w:val="24"/>
          <w:lang w:val="en-US"/>
        </w:rPr>
      </w:pPr>
      <w:r w:rsidRPr="0040063C">
        <w:rPr>
          <w:rFonts w:ascii="Times New Roman" w:hAnsi="Times New Roman" w:cs="Times New Roman"/>
          <w:b/>
          <w:bCs/>
          <w:sz w:val="24"/>
          <w:szCs w:val="24"/>
          <w:lang w:val="en-US"/>
        </w:rPr>
        <w:t>Tabel 1.2</w:t>
      </w:r>
    </w:p>
    <w:p w14:paraId="3D8835AF" w14:textId="77777777" w:rsidR="00EA5A9F" w:rsidRPr="0040063C" w:rsidRDefault="00EA5A9F" w:rsidP="00EA5A9F">
      <w:pPr>
        <w:spacing w:line="360" w:lineRule="auto"/>
        <w:jc w:val="center"/>
        <w:rPr>
          <w:rFonts w:ascii="Times New Roman" w:hAnsi="Times New Roman" w:cs="Times New Roman"/>
          <w:b/>
          <w:bCs/>
          <w:sz w:val="24"/>
          <w:szCs w:val="24"/>
          <w:lang w:val="en-US"/>
        </w:rPr>
      </w:pPr>
      <w:r w:rsidRPr="0040063C">
        <w:rPr>
          <w:rFonts w:ascii="Times New Roman" w:hAnsi="Times New Roman" w:cs="Times New Roman"/>
          <w:b/>
          <w:bCs/>
          <w:sz w:val="24"/>
          <w:szCs w:val="24"/>
          <w:lang w:val="en-US"/>
        </w:rPr>
        <w:t>Kebijakan dan Program PUG Bidang Pendidikan</w:t>
      </w:r>
    </w:p>
    <w:tbl>
      <w:tblPr>
        <w:tblStyle w:val="LightShading"/>
        <w:tblW w:w="10348" w:type="dxa"/>
        <w:tblInd w:w="-459" w:type="dxa"/>
        <w:tblLook w:val="06A0" w:firstRow="1" w:lastRow="0" w:firstColumn="1" w:lastColumn="0" w:noHBand="1" w:noVBand="1"/>
      </w:tblPr>
      <w:tblGrid>
        <w:gridCol w:w="1418"/>
        <w:gridCol w:w="2693"/>
        <w:gridCol w:w="2924"/>
        <w:gridCol w:w="3313"/>
      </w:tblGrid>
      <w:tr w:rsidR="00C30EFC" w:rsidRPr="00C30EFC" w14:paraId="17A5326D" w14:textId="77777777" w:rsidTr="006B19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48" w:type="dxa"/>
            <w:gridSpan w:val="4"/>
          </w:tcPr>
          <w:p w14:paraId="6BC5A058" w14:textId="77777777" w:rsidR="00C30EFC" w:rsidRPr="00C30EFC" w:rsidRDefault="00C30EFC" w:rsidP="00AE0DC2">
            <w:pPr>
              <w:pStyle w:val="ListParagraph"/>
              <w:tabs>
                <w:tab w:val="left" w:pos="7797"/>
              </w:tabs>
              <w:spacing w:after="0" w:line="360" w:lineRule="auto"/>
              <w:ind w:left="0"/>
              <w:jc w:val="center"/>
              <w:rPr>
                <w:rFonts w:ascii="Times New Roman" w:eastAsia="Calibri" w:hAnsi="Times New Roman" w:cs="Times New Roman"/>
                <w:b w:val="0"/>
                <w:sz w:val="18"/>
                <w:szCs w:val="24"/>
              </w:rPr>
            </w:pPr>
            <w:r w:rsidRPr="00C30EFC">
              <w:rPr>
                <w:rFonts w:ascii="Times New Roman" w:eastAsia="Calibri" w:hAnsi="Times New Roman" w:cs="Times New Roman"/>
                <w:noProof/>
                <w:sz w:val="18"/>
                <w:szCs w:val="24"/>
                <w:lang w:val="en-ID" w:eastAsia="en-ID"/>
              </w:rPr>
              <mc:AlternateContent>
                <mc:Choice Requires="wps">
                  <w:drawing>
                    <wp:anchor distT="0" distB="0" distL="114300" distR="114300" simplePos="0" relativeHeight="251674624" behindDoc="0" locked="0" layoutInCell="1" allowOverlap="1" wp14:anchorId="043F394E" wp14:editId="08862840">
                      <wp:simplePos x="0" y="0"/>
                      <wp:positionH relativeFrom="column">
                        <wp:posOffset>7242644</wp:posOffset>
                      </wp:positionH>
                      <wp:positionV relativeFrom="paragraph">
                        <wp:posOffset>-544140</wp:posOffset>
                      </wp:positionV>
                      <wp:extent cx="463826" cy="437322"/>
                      <wp:effectExtent l="0" t="0" r="0" b="1270"/>
                      <wp:wrapNone/>
                      <wp:docPr id="102" name="Rectangle 102"/>
                      <wp:cNvGraphicFramePr/>
                      <a:graphic xmlns:a="http://schemas.openxmlformats.org/drawingml/2006/main">
                        <a:graphicData uri="http://schemas.microsoft.com/office/word/2010/wordprocessingShape">
                          <wps:wsp>
                            <wps:cNvSpPr/>
                            <wps:spPr>
                              <a:xfrm>
                                <a:off x="0" y="0"/>
                                <a:ext cx="463826" cy="4373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4AF23" id="Rectangle 102" o:spid="_x0000_s1026" style="position:absolute;margin-left:570.3pt;margin-top:-42.85pt;width:36.5pt;height:34.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" fillcolor="white [3201]" stroked="f" strokeweight="1pt"/>
                  </w:pict>
                </mc:Fallback>
              </mc:AlternateContent>
            </w:r>
            <w:r w:rsidRPr="00C30EFC">
              <w:rPr>
                <w:rFonts w:ascii="Times New Roman" w:eastAsia="Calibri" w:hAnsi="Times New Roman" w:cs="Times New Roman"/>
                <w:sz w:val="18"/>
                <w:szCs w:val="24"/>
              </w:rPr>
              <w:t>Kebijakan dan Program PUG Bidang Pendidikan</w:t>
            </w:r>
          </w:p>
        </w:tc>
      </w:tr>
      <w:tr w:rsidR="00823126" w:rsidRPr="00C30EFC" w14:paraId="18DB6A9F" w14:textId="77777777" w:rsidTr="00823126">
        <w:tc>
          <w:tcPr>
            <w:cnfStyle w:val="001000000000" w:firstRow="0" w:lastRow="0" w:firstColumn="1" w:lastColumn="0" w:oddVBand="0" w:evenVBand="0" w:oddHBand="0" w:evenHBand="0" w:firstRowFirstColumn="0" w:firstRowLastColumn="0" w:lastRowFirstColumn="0" w:lastRowLastColumn="0"/>
            <w:tcW w:w="1418" w:type="dxa"/>
          </w:tcPr>
          <w:p w14:paraId="378C4D26" w14:textId="77777777" w:rsidR="00C30EFC" w:rsidRPr="00C30EFC" w:rsidRDefault="00C30EFC" w:rsidP="00AE0DC2">
            <w:pPr>
              <w:pStyle w:val="ListParagraph"/>
              <w:tabs>
                <w:tab w:val="left" w:pos="7797"/>
              </w:tabs>
              <w:spacing w:after="0" w:line="240" w:lineRule="auto"/>
              <w:ind w:left="0"/>
              <w:jc w:val="center"/>
              <w:rPr>
                <w:rFonts w:ascii="Times New Roman" w:eastAsia="Calibri" w:hAnsi="Times New Roman" w:cs="Times New Roman"/>
                <w:sz w:val="18"/>
                <w:szCs w:val="24"/>
              </w:rPr>
            </w:pPr>
            <w:r w:rsidRPr="00C30EFC">
              <w:rPr>
                <w:rFonts w:ascii="Times New Roman" w:eastAsia="Calibri" w:hAnsi="Times New Roman" w:cs="Times New Roman"/>
                <w:sz w:val="18"/>
                <w:szCs w:val="24"/>
              </w:rPr>
              <w:t>Kebijakan PUG</w:t>
            </w:r>
          </w:p>
        </w:tc>
        <w:tc>
          <w:tcPr>
            <w:tcW w:w="2693" w:type="dxa"/>
          </w:tcPr>
          <w:p w14:paraId="0BFC8779" w14:textId="09BE13B9" w:rsidR="00C30EFC" w:rsidRDefault="00C30EFC" w:rsidP="00823126">
            <w:pPr>
              <w:pStyle w:val="ListParagraph"/>
              <w:tabs>
                <w:tab w:val="left" w:pos="779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Inpres Nomor 9 Tahun 2000 tentang Pengarusutamaan Gender dalam Pembangunan Nasional</w:t>
            </w:r>
            <w:r w:rsidR="006E3CE8">
              <w:rPr>
                <w:rFonts w:ascii="Times New Roman" w:eastAsia="Calibri" w:hAnsi="Times New Roman" w:cs="Times New Roman"/>
                <w:sz w:val="18"/>
                <w:szCs w:val="24"/>
                <w:lang w:val="en-ID"/>
              </w:rPr>
              <w:t xml:space="preserve"> </w:t>
            </w:r>
            <w:r w:rsidR="00C51316">
              <w:rPr>
                <w:rFonts w:ascii="Times New Roman" w:eastAsia="Calibri" w:hAnsi="Times New Roman" w:cs="Times New Roman"/>
                <w:sz w:val="18"/>
                <w:szCs w:val="24"/>
              </w:rPr>
              <w:fldChar w:fldCharType="begin" w:fldLock="1"/>
            </w:r>
            <w:r w:rsidR="006E3CE8">
              <w:rPr>
                <w:rFonts w:ascii="Times New Roman" w:eastAsia="Calibri" w:hAnsi="Times New Roman" w:cs="Times New Roman"/>
                <w:sz w:val="18"/>
                <w:szCs w:val="24"/>
              </w:rPr>
              <w:instrText>ADDIN CSL_CITATION {"citationItems":[{"id":"ITEM-1","itemData":{"author":[{"dropping-particle":"","family":"Instruksi Presiden","given":"","non-dropping-particle":"","parse-names":false,"suffix":""}],"id":"ITEM-1","issued":{"date-parts":[["2000"]]},"title":"Instruksi Presiden (INPRES) tentang Pengarusutamaan Gender dalam Pembangunan Nasional","type":"legislation"},"uris":["http://www.mendeley.com/documents/?uuid=c6903022-956f-4256-8a65-ad823911812b"]}],"mendeley":{"formattedCitation":"(Instruksi Presiden, 2000)","plainTextFormattedCitation":"(Instruksi Presiden, 2000)","previouslyFormattedCitation":"(Instruksi Presiden, 2000)"},"properties":{"noteIndex":0},"schema":"https://github.com/citation-style-language/schema/raw/master/csl-citation.json"}</w:instrText>
            </w:r>
            <w:r w:rsidR="00C51316">
              <w:rPr>
                <w:rFonts w:ascii="Times New Roman" w:eastAsia="Calibri" w:hAnsi="Times New Roman" w:cs="Times New Roman"/>
                <w:sz w:val="18"/>
                <w:szCs w:val="24"/>
              </w:rPr>
              <w:fldChar w:fldCharType="separate"/>
            </w:r>
            <w:r w:rsidR="00C51316" w:rsidRPr="00C51316">
              <w:rPr>
                <w:rFonts w:ascii="Times New Roman" w:eastAsia="Calibri" w:hAnsi="Times New Roman" w:cs="Times New Roman"/>
                <w:noProof/>
                <w:sz w:val="18"/>
                <w:szCs w:val="24"/>
              </w:rPr>
              <w:t>(Instruksi Presiden, 2000)</w:t>
            </w:r>
            <w:r w:rsidR="00C51316">
              <w:rPr>
                <w:rFonts w:ascii="Times New Roman" w:eastAsia="Calibri" w:hAnsi="Times New Roman" w:cs="Times New Roman"/>
                <w:sz w:val="18"/>
                <w:szCs w:val="24"/>
              </w:rPr>
              <w:fldChar w:fldCharType="end"/>
            </w:r>
          </w:p>
          <w:p w14:paraId="1C788492" w14:textId="682B983B" w:rsidR="00AE0DC2" w:rsidRPr="00C30EFC" w:rsidRDefault="00AE0DC2" w:rsidP="00823126">
            <w:pPr>
              <w:pStyle w:val="ListParagraph"/>
              <w:tabs>
                <w:tab w:val="left" w:pos="779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p>
        </w:tc>
        <w:tc>
          <w:tcPr>
            <w:tcW w:w="2924" w:type="dxa"/>
          </w:tcPr>
          <w:p w14:paraId="56829FBE" w14:textId="59FC3948" w:rsidR="00C30EFC" w:rsidRPr="006E3CE8" w:rsidRDefault="00C30EFC" w:rsidP="004004D4">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lang w:val="en-ID"/>
              </w:rPr>
            </w:pPr>
            <w:r w:rsidRPr="00C30EFC">
              <w:rPr>
                <w:rFonts w:ascii="Times New Roman" w:eastAsia="Calibri" w:hAnsi="Times New Roman" w:cs="Times New Roman"/>
                <w:sz w:val="18"/>
                <w:szCs w:val="24"/>
              </w:rPr>
              <w:t>Permendiknas Nomor 84 Tahun 2008 tentang Pedoman Pelaksanaan PUG bidang Pendidikan</w:t>
            </w:r>
            <w:r w:rsidR="006E3CE8">
              <w:rPr>
                <w:rFonts w:ascii="Times New Roman" w:eastAsia="Calibri" w:hAnsi="Times New Roman" w:cs="Times New Roman"/>
                <w:sz w:val="18"/>
                <w:szCs w:val="24"/>
                <w:lang w:val="en-ID"/>
              </w:rPr>
              <w:t xml:space="preserve"> </w:t>
            </w:r>
            <w:r w:rsidR="006E3CE8">
              <w:rPr>
                <w:rFonts w:ascii="Times New Roman" w:eastAsia="Calibri" w:hAnsi="Times New Roman" w:cs="Times New Roman"/>
                <w:sz w:val="18"/>
                <w:szCs w:val="24"/>
                <w:lang w:val="en-ID"/>
              </w:rPr>
              <w:fldChar w:fldCharType="begin" w:fldLock="1"/>
            </w:r>
            <w:r w:rsidR="00D2196E">
              <w:rPr>
                <w:rFonts w:ascii="Times New Roman" w:eastAsia="Calibri" w:hAnsi="Times New Roman" w:cs="Times New Roman"/>
                <w:sz w:val="18"/>
                <w:szCs w:val="24"/>
                <w:lang w:val="en-ID"/>
              </w:rPr>
              <w:instrText>ADDIN CSL_CITATION {"citationItems":[{"id":"ITEM-1","itemData":{"author":[{"dropping-particle":"","family":"Kementrian Pendidikan Nasional","given":"","non-dropping-particle":"","parse-names":false,"suffix":""}],"id":"ITEM-1","issued":{"date-parts":[["2008"]]},"number":"84","title":"Peraturan Menteri Pendidikan Nasional (Permendiknas) tentang Pedoman Pelaksanaan Pengarusutamaan Gender Bidang Pendidikan","type":"legislation"},"uris":["http://www.mendeley.com/documents/?uuid=be2a773c-41dc-42ef-9015-1ffb48eacd4c"]}],"mendeley":{"formattedCitation":"(Kementrian Pendidikan Nasional, 2008)","plainTextFormattedCitation":"(Kementrian Pendidikan Nasional, 2008)","previouslyFormattedCitation":"(Kementrian Pendidikan Nasional, 2008)"},"properties":{"noteIndex":0},"schema":"https://github.com/citation-style-language/schema/raw/master/csl-citation.json"}</w:instrText>
            </w:r>
            <w:r w:rsidR="006E3CE8">
              <w:rPr>
                <w:rFonts w:ascii="Times New Roman" w:eastAsia="Calibri" w:hAnsi="Times New Roman" w:cs="Times New Roman"/>
                <w:sz w:val="18"/>
                <w:szCs w:val="24"/>
                <w:lang w:val="en-ID"/>
              </w:rPr>
              <w:fldChar w:fldCharType="separate"/>
            </w:r>
            <w:r w:rsidR="006E3CE8" w:rsidRPr="006E3CE8">
              <w:rPr>
                <w:rFonts w:ascii="Times New Roman" w:eastAsia="Calibri" w:hAnsi="Times New Roman" w:cs="Times New Roman"/>
                <w:noProof/>
                <w:sz w:val="18"/>
                <w:szCs w:val="24"/>
                <w:lang w:val="en-ID"/>
              </w:rPr>
              <w:t>(Kementrian Pendidikan Nasional, 2008)</w:t>
            </w:r>
            <w:r w:rsidR="006E3CE8">
              <w:rPr>
                <w:rFonts w:ascii="Times New Roman" w:eastAsia="Calibri" w:hAnsi="Times New Roman" w:cs="Times New Roman"/>
                <w:sz w:val="18"/>
                <w:szCs w:val="24"/>
                <w:lang w:val="en-ID"/>
              </w:rPr>
              <w:fldChar w:fldCharType="end"/>
            </w:r>
          </w:p>
        </w:tc>
        <w:tc>
          <w:tcPr>
            <w:tcW w:w="3313" w:type="dxa"/>
          </w:tcPr>
          <w:p w14:paraId="6C371988" w14:textId="6B7C0E36" w:rsidR="00C30EFC" w:rsidRPr="00C30EFC" w:rsidRDefault="00C30EFC" w:rsidP="004004D4">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Panduan Pelaksanaan PUG Bidang Pendidikan Kemendiknas 2013</w:t>
            </w:r>
          </w:p>
        </w:tc>
      </w:tr>
      <w:tr w:rsidR="00823126" w:rsidRPr="00C30EFC" w14:paraId="0C6539A4" w14:textId="77777777" w:rsidTr="00823126">
        <w:tc>
          <w:tcPr>
            <w:cnfStyle w:val="001000000000" w:firstRow="0" w:lastRow="0" w:firstColumn="1" w:lastColumn="0" w:oddVBand="0" w:evenVBand="0" w:oddHBand="0" w:evenHBand="0" w:firstRowFirstColumn="0" w:firstRowLastColumn="0" w:lastRowFirstColumn="0" w:lastRowLastColumn="0"/>
            <w:tcW w:w="1418" w:type="dxa"/>
          </w:tcPr>
          <w:p w14:paraId="3496251D" w14:textId="77777777" w:rsidR="00C30EFC" w:rsidRPr="00C30EFC" w:rsidRDefault="00C30EFC" w:rsidP="00AE0DC2">
            <w:pPr>
              <w:pStyle w:val="ListParagraph"/>
              <w:tabs>
                <w:tab w:val="left" w:pos="7797"/>
              </w:tabs>
              <w:spacing w:after="0" w:line="240" w:lineRule="auto"/>
              <w:ind w:left="0"/>
              <w:jc w:val="center"/>
              <w:rPr>
                <w:rFonts w:ascii="Times New Roman" w:eastAsia="Calibri" w:hAnsi="Times New Roman" w:cs="Times New Roman"/>
                <w:sz w:val="18"/>
                <w:szCs w:val="24"/>
              </w:rPr>
            </w:pPr>
            <w:r w:rsidRPr="00C30EFC">
              <w:rPr>
                <w:rFonts w:ascii="Times New Roman" w:eastAsia="Calibri" w:hAnsi="Times New Roman" w:cs="Times New Roman"/>
                <w:sz w:val="18"/>
                <w:szCs w:val="24"/>
              </w:rPr>
              <w:t>Tujuan kebijakan</w:t>
            </w:r>
          </w:p>
        </w:tc>
        <w:tc>
          <w:tcPr>
            <w:tcW w:w="2693" w:type="dxa"/>
          </w:tcPr>
          <w:p w14:paraId="7F1A8AB8" w14:textId="49519D86" w:rsidR="00C30EFC" w:rsidRPr="00C30EFC" w:rsidRDefault="00C30EFC" w:rsidP="00AE0DC2">
            <w:pPr>
              <w:pStyle w:val="ListParagraph"/>
              <w:tabs>
                <w:tab w:val="left" w:pos="779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mencapai KKG dalam berbagai sektor pembangunan</w:t>
            </w:r>
          </w:p>
        </w:tc>
        <w:tc>
          <w:tcPr>
            <w:tcW w:w="2924" w:type="dxa"/>
          </w:tcPr>
          <w:p w14:paraId="3848B619" w14:textId="71BD2232" w:rsidR="00C30EFC" w:rsidRPr="00C30EFC" w:rsidRDefault="00C30EFC" w:rsidP="004004D4">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 xml:space="preserve">Mencapai </w:t>
            </w:r>
            <w:r w:rsidR="00AE0DC2">
              <w:rPr>
                <w:rFonts w:ascii="Times New Roman" w:eastAsia="Calibri" w:hAnsi="Times New Roman" w:cs="Times New Roman"/>
                <w:sz w:val="18"/>
                <w:szCs w:val="24"/>
              </w:rPr>
              <w:t>KKG</w:t>
            </w:r>
            <w:r w:rsidRPr="00C30EFC">
              <w:rPr>
                <w:rFonts w:ascii="Times New Roman" w:eastAsia="Calibri" w:hAnsi="Times New Roman" w:cs="Times New Roman"/>
                <w:sz w:val="18"/>
                <w:szCs w:val="24"/>
              </w:rPr>
              <w:t xml:space="preserve"> di bidang pendidikan.</w:t>
            </w:r>
          </w:p>
        </w:tc>
        <w:tc>
          <w:tcPr>
            <w:tcW w:w="3313" w:type="dxa"/>
          </w:tcPr>
          <w:p w14:paraId="3F365012" w14:textId="26787F96" w:rsidR="00C30EFC" w:rsidRDefault="00C30EFC" w:rsidP="004004D4">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Memberi arahan kebijakan PUG Pendidikan</w:t>
            </w:r>
            <w:r w:rsidR="00AE0DC2">
              <w:rPr>
                <w:rFonts w:ascii="Times New Roman" w:eastAsia="Calibri" w:hAnsi="Times New Roman" w:cs="Times New Roman"/>
                <w:sz w:val="18"/>
                <w:szCs w:val="24"/>
              </w:rPr>
              <w:t xml:space="preserve"> </w:t>
            </w:r>
            <w:r w:rsidRPr="00C30EFC">
              <w:rPr>
                <w:rFonts w:ascii="Times New Roman" w:eastAsia="Calibri" w:hAnsi="Times New Roman" w:cs="Times New Roman"/>
                <w:sz w:val="18"/>
                <w:szCs w:val="24"/>
              </w:rPr>
              <w:t>Pusat,</w:t>
            </w:r>
            <w:r w:rsidR="004A4C61">
              <w:rPr>
                <w:rFonts w:ascii="Times New Roman" w:eastAsia="Calibri" w:hAnsi="Times New Roman" w:cs="Times New Roman"/>
                <w:sz w:val="18"/>
                <w:szCs w:val="24"/>
                <w:lang w:val="en-ID"/>
              </w:rPr>
              <w:t xml:space="preserve"> </w:t>
            </w:r>
            <w:r w:rsidRPr="00C30EFC">
              <w:rPr>
                <w:rFonts w:ascii="Times New Roman" w:eastAsia="Calibri" w:hAnsi="Times New Roman" w:cs="Times New Roman"/>
                <w:sz w:val="18"/>
                <w:szCs w:val="24"/>
              </w:rPr>
              <w:t>Daerah,</w:t>
            </w:r>
            <w:r w:rsidR="004A4C61">
              <w:rPr>
                <w:rFonts w:ascii="Times New Roman" w:eastAsia="Calibri" w:hAnsi="Times New Roman" w:cs="Times New Roman"/>
                <w:sz w:val="18"/>
                <w:szCs w:val="24"/>
                <w:lang w:val="en-ID"/>
              </w:rPr>
              <w:t xml:space="preserve"> </w:t>
            </w:r>
            <w:r w:rsidRPr="00C30EFC">
              <w:rPr>
                <w:rFonts w:ascii="Times New Roman" w:eastAsia="Calibri" w:hAnsi="Times New Roman" w:cs="Times New Roman"/>
                <w:sz w:val="18"/>
                <w:szCs w:val="24"/>
              </w:rPr>
              <w:t>Sat</w:t>
            </w:r>
            <w:r w:rsidR="00AE0DC2">
              <w:rPr>
                <w:rFonts w:ascii="Times New Roman" w:eastAsia="Calibri" w:hAnsi="Times New Roman" w:cs="Times New Roman"/>
                <w:sz w:val="18"/>
                <w:szCs w:val="24"/>
              </w:rPr>
              <w:t>uan</w:t>
            </w:r>
            <w:r w:rsidRPr="00C30EFC">
              <w:rPr>
                <w:rFonts w:ascii="Times New Roman" w:eastAsia="Calibri" w:hAnsi="Times New Roman" w:cs="Times New Roman"/>
                <w:sz w:val="18"/>
                <w:szCs w:val="24"/>
              </w:rPr>
              <w:t>,</w:t>
            </w:r>
            <w:r w:rsidR="004A4C61">
              <w:rPr>
                <w:rFonts w:ascii="Times New Roman" w:eastAsia="Calibri" w:hAnsi="Times New Roman" w:cs="Times New Roman"/>
                <w:sz w:val="18"/>
                <w:szCs w:val="24"/>
                <w:lang w:val="en-ID"/>
              </w:rPr>
              <w:t xml:space="preserve"> </w:t>
            </w:r>
            <w:r w:rsidRPr="00C30EFC">
              <w:rPr>
                <w:rFonts w:ascii="Times New Roman" w:eastAsia="Calibri" w:hAnsi="Times New Roman" w:cs="Times New Roman"/>
                <w:sz w:val="18"/>
                <w:szCs w:val="24"/>
              </w:rPr>
              <w:t>dalam menyusun, melaksanakan,</w:t>
            </w:r>
            <w:r w:rsidR="00AE0DC2">
              <w:rPr>
                <w:rFonts w:ascii="Times New Roman" w:eastAsia="Calibri" w:hAnsi="Times New Roman" w:cs="Times New Roman"/>
                <w:sz w:val="18"/>
                <w:szCs w:val="24"/>
              </w:rPr>
              <w:t xml:space="preserve"> </w:t>
            </w:r>
            <w:r w:rsidRPr="00C30EFC">
              <w:rPr>
                <w:rFonts w:ascii="Times New Roman" w:eastAsia="Calibri" w:hAnsi="Times New Roman" w:cs="Times New Roman"/>
                <w:sz w:val="18"/>
                <w:szCs w:val="24"/>
              </w:rPr>
              <w:t xml:space="preserve">memantau mengevaluasi program /laporan </w:t>
            </w:r>
          </w:p>
          <w:p w14:paraId="587E9D4B" w14:textId="11F6AC22" w:rsidR="00AE0DC2" w:rsidRPr="00C30EFC" w:rsidRDefault="00AE0DC2" w:rsidP="00AE0DC2">
            <w:pPr>
              <w:pStyle w:val="ListParagraph"/>
              <w:tabs>
                <w:tab w:val="left" w:pos="779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p>
        </w:tc>
      </w:tr>
      <w:tr w:rsidR="00823126" w:rsidRPr="00C30EFC" w14:paraId="6FB8D069" w14:textId="77777777" w:rsidTr="00823126">
        <w:tc>
          <w:tcPr>
            <w:cnfStyle w:val="001000000000" w:firstRow="0" w:lastRow="0" w:firstColumn="1" w:lastColumn="0" w:oddVBand="0" w:evenVBand="0" w:oddHBand="0" w:evenHBand="0" w:firstRowFirstColumn="0" w:firstRowLastColumn="0" w:lastRowFirstColumn="0" w:lastRowLastColumn="0"/>
            <w:tcW w:w="1418" w:type="dxa"/>
          </w:tcPr>
          <w:p w14:paraId="2260F191" w14:textId="77777777" w:rsidR="00C30EFC" w:rsidRPr="00C30EFC" w:rsidRDefault="00C30EFC" w:rsidP="00AE0DC2">
            <w:pPr>
              <w:pStyle w:val="ListParagraph"/>
              <w:tabs>
                <w:tab w:val="left" w:pos="7797"/>
              </w:tabs>
              <w:spacing w:after="0" w:line="240" w:lineRule="auto"/>
              <w:ind w:left="0"/>
              <w:jc w:val="center"/>
              <w:rPr>
                <w:rFonts w:ascii="Times New Roman" w:eastAsia="Calibri" w:hAnsi="Times New Roman" w:cs="Times New Roman"/>
                <w:sz w:val="18"/>
                <w:szCs w:val="24"/>
              </w:rPr>
            </w:pPr>
            <w:r w:rsidRPr="00C30EFC">
              <w:rPr>
                <w:rFonts w:ascii="Times New Roman" w:eastAsia="Calibri" w:hAnsi="Times New Roman" w:cs="Times New Roman"/>
                <w:sz w:val="18"/>
                <w:szCs w:val="24"/>
              </w:rPr>
              <w:t>Strategi kebijakan</w:t>
            </w:r>
          </w:p>
        </w:tc>
        <w:tc>
          <w:tcPr>
            <w:tcW w:w="2693" w:type="dxa"/>
          </w:tcPr>
          <w:p w14:paraId="7C2008DC" w14:textId="635A7661" w:rsidR="00C30EFC" w:rsidRPr="00C30EFC" w:rsidRDefault="00C30EFC" w:rsidP="00AE0DC2">
            <w:pPr>
              <w:pStyle w:val="ListParagraph"/>
              <w:tabs>
                <w:tab w:val="left" w:pos="779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Mengintegrasikan gender</w:t>
            </w:r>
            <w:r w:rsidR="00AE0DC2">
              <w:rPr>
                <w:rFonts w:ascii="Times New Roman" w:eastAsia="Calibri" w:hAnsi="Times New Roman" w:cs="Times New Roman"/>
                <w:sz w:val="18"/>
                <w:szCs w:val="24"/>
              </w:rPr>
              <w:t xml:space="preserve"> dalam</w:t>
            </w:r>
            <w:r w:rsidR="00C3277D">
              <w:rPr>
                <w:rFonts w:ascii="Times New Roman" w:eastAsia="Calibri" w:hAnsi="Times New Roman" w:cs="Times New Roman"/>
                <w:sz w:val="18"/>
                <w:szCs w:val="24"/>
              </w:rPr>
              <w:t xml:space="preserve"> </w:t>
            </w:r>
            <w:r w:rsidRPr="00C30EFC">
              <w:rPr>
                <w:rFonts w:ascii="Times New Roman" w:eastAsia="Calibri" w:hAnsi="Times New Roman" w:cs="Times New Roman"/>
                <w:sz w:val="18"/>
                <w:szCs w:val="24"/>
              </w:rPr>
              <w:t>proses perencanaan</w:t>
            </w:r>
            <w:r w:rsidR="00AE0DC2">
              <w:rPr>
                <w:rFonts w:ascii="Times New Roman" w:eastAsia="Calibri" w:hAnsi="Times New Roman" w:cs="Times New Roman"/>
                <w:sz w:val="18"/>
                <w:szCs w:val="24"/>
              </w:rPr>
              <w:t>, pelaksanaan,</w:t>
            </w:r>
            <w:r w:rsidR="004A4C61">
              <w:rPr>
                <w:rFonts w:ascii="Times New Roman" w:eastAsia="Calibri" w:hAnsi="Times New Roman" w:cs="Times New Roman"/>
                <w:sz w:val="18"/>
                <w:szCs w:val="24"/>
                <w:lang w:val="en-ID"/>
              </w:rPr>
              <w:t xml:space="preserve">  </w:t>
            </w:r>
            <w:r w:rsidR="00AE0DC2">
              <w:rPr>
                <w:rFonts w:ascii="Times New Roman" w:eastAsia="Calibri" w:hAnsi="Times New Roman" w:cs="Times New Roman"/>
                <w:sz w:val="18"/>
                <w:szCs w:val="24"/>
              </w:rPr>
              <w:t>pemantauan,</w:t>
            </w:r>
            <w:r w:rsidR="004A4C61">
              <w:rPr>
                <w:rFonts w:ascii="Times New Roman" w:eastAsia="Calibri" w:hAnsi="Times New Roman" w:cs="Times New Roman"/>
                <w:sz w:val="18"/>
                <w:szCs w:val="24"/>
                <w:lang w:val="en-ID"/>
              </w:rPr>
              <w:t xml:space="preserve"> </w:t>
            </w:r>
            <w:r w:rsidR="00AE0DC2">
              <w:rPr>
                <w:rFonts w:ascii="Times New Roman" w:eastAsia="Calibri" w:hAnsi="Times New Roman" w:cs="Times New Roman"/>
                <w:sz w:val="18"/>
                <w:szCs w:val="24"/>
              </w:rPr>
              <w:t xml:space="preserve">evaluasi </w:t>
            </w:r>
            <w:r w:rsidRPr="00C30EFC">
              <w:rPr>
                <w:rFonts w:ascii="Times New Roman" w:eastAsia="Calibri" w:hAnsi="Times New Roman" w:cs="Times New Roman"/>
                <w:sz w:val="18"/>
                <w:szCs w:val="24"/>
              </w:rPr>
              <w:t xml:space="preserve">kebijakan dan </w:t>
            </w:r>
            <w:r w:rsidR="00AE0DC2">
              <w:rPr>
                <w:rFonts w:ascii="Times New Roman" w:eastAsia="Calibri" w:hAnsi="Times New Roman" w:cs="Times New Roman"/>
                <w:sz w:val="18"/>
                <w:szCs w:val="24"/>
              </w:rPr>
              <w:t>program pembangunan</w:t>
            </w:r>
            <w:r w:rsidR="00C3277D">
              <w:rPr>
                <w:rFonts w:ascii="Times New Roman" w:eastAsia="Calibri" w:hAnsi="Times New Roman" w:cs="Times New Roman"/>
                <w:sz w:val="18"/>
                <w:szCs w:val="24"/>
              </w:rPr>
              <w:t xml:space="preserve"> </w:t>
            </w:r>
            <w:r w:rsidRPr="00C30EFC">
              <w:rPr>
                <w:rFonts w:ascii="Times New Roman" w:eastAsia="Calibri" w:hAnsi="Times New Roman" w:cs="Times New Roman"/>
                <w:sz w:val="18"/>
                <w:szCs w:val="24"/>
              </w:rPr>
              <w:t>ses</w:t>
            </w:r>
            <w:r w:rsidR="00AE0DC2">
              <w:rPr>
                <w:rFonts w:ascii="Times New Roman" w:eastAsia="Calibri" w:hAnsi="Times New Roman" w:cs="Times New Roman"/>
                <w:sz w:val="18"/>
                <w:szCs w:val="24"/>
              </w:rPr>
              <w:t>uai bidang tugas dan fungsinya</w:t>
            </w:r>
          </w:p>
        </w:tc>
        <w:tc>
          <w:tcPr>
            <w:tcW w:w="2924" w:type="dxa"/>
          </w:tcPr>
          <w:p w14:paraId="7400E12C" w14:textId="20062FCE" w:rsidR="00C30EFC" w:rsidRPr="00C30EFC" w:rsidRDefault="00C30EFC" w:rsidP="004004D4">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Pengintegrasian pengalaman aspirasi, kebutuhan, potensi, dan penyelesaian permasalahan perempuan dan laki-laki di bidang pendidikan ke dalam perencanaan pendidikan berperspektif gender.</w:t>
            </w:r>
          </w:p>
        </w:tc>
        <w:tc>
          <w:tcPr>
            <w:tcW w:w="3313" w:type="dxa"/>
          </w:tcPr>
          <w:p w14:paraId="0A62F19B" w14:textId="5D4066C0" w:rsidR="00C30EFC" w:rsidRDefault="00C30EFC" w:rsidP="004004D4">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 xml:space="preserve">Membuktikan aspek </w:t>
            </w:r>
            <w:r w:rsidR="00AE0DC2">
              <w:rPr>
                <w:rFonts w:ascii="Times New Roman" w:eastAsia="Calibri" w:hAnsi="Times New Roman" w:cs="Times New Roman"/>
                <w:sz w:val="18"/>
                <w:szCs w:val="24"/>
              </w:rPr>
              <w:t xml:space="preserve">gender nyata </w:t>
            </w:r>
            <w:r w:rsidRPr="00C30EFC">
              <w:rPr>
                <w:rFonts w:ascii="Times New Roman" w:eastAsia="Calibri" w:hAnsi="Times New Roman" w:cs="Times New Roman"/>
                <w:sz w:val="18"/>
                <w:szCs w:val="24"/>
              </w:rPr>
              <w:t>dalam 4 fungsi utama manajemen prog</w:t>
            </w:r>
            <w:r w:rsidR="009E1621">
              <w:rPr>
                <w:rFonts w:ascii="Times New Roman" w:eastAsia="Calibri" w:hAnsi="Times New Roman" w:cs="Times New Roman"/>
                <w:sz w:val="18"/>
                <w:szCs w:val="24"/>
              </w:rPr>
              <w:t xml:space="preserve">ram instansi: </w:t>
            </w:r>
            <w:r w:rsidR="00445CDD">
              <w:rPr>
                <w:rFonts w:ascii="Times New Roman" w:eastAsia="Calibri" w:hAnsi="Times New Roman" w:cs="Times New Roman"/>
                <w:sz w:val="18"/>
                <w:szCs w:val="24"/>
              </w:rPr>
              <w:t>Perencanaan, pelaksanaan</w:t>
            </w:r>
            <w:r w:rsidRPr="00C30EFC">
              <w:rPr>
                <w:rFonts w:ascii="Times New Roman" w:eastAsia="Calibri" w:hAnsi="Times New Roman" w:cs="Times New Roman"/>
                <w:sz w:val="18"/>
                <w:szCs w:val="24"/>
              </w:rPr>
              <w:t>, pema</w:t>
            </w:r>
            <w:r w:rsidR="00445CDD">
              <w:rPr>
                <w:rFonts w:ascii="Times New Roman" w:eastAsia="Calibri" w:hAnsi="Times New Roman" w:cs="Times New Roman"/>
                <w:sz w:val="18"/>
                <w:szCs w:val="24"/>
              </w:rPr>
              <w:t>ntauan</w:t>
            </w:r>
            <w:r w:rsidR="00C3277D">
              <w:rPr>
                <w:rFonts w:ascii="Times New Roman" w:eastAsia="Calibri" w:hAnsi="Times New Roman" w:cs="Times New Roman"/>
                <w:sz w:val="18"/>
                <w:szCs w:val="24"/>
              </w:rPr>
              <w:t xml:space="preserve"> </w:t>
            </w:r>
            <w:r w:rsidR="00223BBE">
              <w:rPr>
                <w:rFonts w:ascii="Times New Roman" w:eastAsia="Calibri" w:hAnsi="Times New Roman" w:cs="Times New Roman"/>
                <w:sz w:val="18"/>
                <w:szCs w:val="24"/>
              </w:rPr>
              <w:t>evaluasi (memastikan kesetaraan</w:t>
            </w:r>
            <w:r w:rsidR="00C3277D">
              <w:rPr>
                <w:rFonts w:ascii="Times New Roman" w:eastAsia="Calibri" w:hAnsi="Times New Roman" w:cs="Times New Roman"/>
                <w:sz w:val="18"/>
                <w:szCs w:val="24"/>
              </w:rPr>
              <w:t xml:space="preserve"> </w:t>
            </w:r>
            <w:r w:rsidRPr="00C30EFC">
              <w:rPr>
                <w:rFonts w:ascii="Times New Roman" w:eastAsia="Calibri" w:hAnsi="Times New Roman" w:cs="Times New Roman"/>
                <w:sz w:val="18"/>
                <w:szCs w:val="24"/>
              </w:rPr>
              <w:t>sta</w:t>
            </w:r>
            <w:r w:rsidR="00223BBE">
              <w:rPr>
                <w:rFonts w:ascii="Times New Roman" w:eastAsia="Calibri" w:hAnsi="Times New Roman" w:cs="Times New Roman"/>
                <w:sz w:val="18"/>
                <w:szCs w:val="24"/>
              </w:rPr>
              <w:t xml:space="preserve">tus perempuan dan laki-laki </w:t>
            </w:r>
            <w:r w:rsidRPr="00C30EFC">
              <w:rPr>
                <w:rFonts w:ascii="Times New Roman" w:eastAsia="Calibri" w:hAnsi="Times New Roman" w:cs="Times New Roman"/>
                <w:sz w:val="18"/>
                <w:szCs w:val="24"/>
              </w:rPr>
              <w:t>s</w:t>
            </w:r>
            <w:r w:rsidR="00223BBE">
              <w:rPr>
                <w:rFonts w:ascii="Times New Roman" w:eastAsia="Calibri" w:hAnsi="Times New Roman" w:cs="Times New Roman"/>
                <w:sz w:val="18"/>
                <w:szCs w:val="24"/>
              </w:rPr>
              <w:t>ebagai hasil prakarsa)</w:t>
            </w:r>
          </w:p>
          <w:p w14:paraId="60CB3B8F" w14:textId="7CA6143A" w:rsidR="004E164C" w:rsidRPr="00C30EFC" w:rsidRDefault="004E164C" w:rsidP="00AE0DC2">
            <w:pPr>
              <w:pStyle w:val="ListParagraph"/>
              <w:tabs>
                <w:tab w:val="left" w:pos="7797"/>
              </w:tabs>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p>
        </w:tc>
      </w:tr>
      <w:tr w:rsidR="00823126" w:rsidRPr="00C30EFC" w14:paraId="3182E804" w14:textId="77777777" w:rsidTr="00823126">
        <w:tc>
          <w:tcPr>
            <w:cnfStyle w:val="001000000000" w:firstRow="0" w:lastRow="0" w:firstColumn="1" w:lastColumn="0" w:oddVBand="0" w:evenVBand="0" w:oddHBand="0" w:evenHBand="0" w:firstRowFirstColumn="0" w:firstRowLastColumn="0" w:lastRowFirstColumn="0" w:lastRowLastColumn="0"/>
            <w:tcW w:w="1418" w:type="dxa"/>
          </w:tcPr>
          <w:p w14:paraId="202048D4" w14:textId="77777777" w:rsidR="00C30EFC" w:rsidRPr="00C30EFC" w:rsidRDefault="00C30EFC" w:rsidP="00AE0DC2">
            <w:pPr>
              <w:pStyle w:val="ListParagraph"/>
              <w:tabs>
                <w:tab w:val="left" w:pos="7797"/>
              </w:tabs>
              <w:spacing w:after="0" w:line="240" w:lineRule="auto"/>
              <w:ind w:left="0"/>
              <w:jc w:val="center"/>
              <w:rPr>
                <w:rFonts w:ascii="Times New Roman" w:eastAsia="Calibri" w:hAnsi="Times New Roman" w:cs="Times New Roman"/>
                <w:sz w:val="18"/>
                <w:szCs w:val="24"/>
              </w:rPr>
            </w:pPr>
            <w:r w:rsidRPr="00C30EFC">
              <w:rPr>
                <w:rFonts w:ascii="Times New Roman" w:eastAsia="Calibri" w:hAnsi="Times New Roman" w:cs="Times New Roman"/>
                <w:sz w:val="18"/>
                <w:szCs w:val="24"/>
              </w:rPr>
              <w:t>Sasaran</w:t>
            </w:r>
          </w:p>
        </w:tc>
        <w:tc>
          <w:tcPr>
            <w:tcW w:w="2693" w:type="dxa"/>
          </w:tcPr>
          <w:p w14:paraId="1519992E" w14:textId="77777777" w:rsidR="00C30EFC" w:rsidRDefault="00C30EFC" w:rsidP="00AE0DC2">
            <w:pPr>
              <w:tabs>
                <w:tab w:val="left" w:pos="779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Menteri, Kepala Lembaga Pemerintah, Non Departemen, Pimpinan Kesekretariatan lembaga tertinggi /Tinggi Negara, Panglima Tentara Nasional Indonesia, kepala kepolisian RI, Jaksa Agung RI, Gubernur, Bupati /Walikota.</w:t>
            </w:r>
          </w:p>
          <w:p w14:paraId="1196AA16" w14:textId="77777777" w:rsidR="00223BBE" w:rsidRPr="00C30EFC" w:rsidRDefault="00223BBE" w:rsidP="00AE0DC2">
            <w:pPr>
              <w:tabs>
                <w:tab w:val="left" w:pos="779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p>
        </w:tc>
        <w:tc>
          <w:tcPr>
            <w:tcW w:w="2924" w:type="dxa"/>
          </w:tcPr>
          <w:p w14:paraId="5C07C2E4" w14:textId="77777777" w:rsidR="00C30EFC" w:rsidRPr="00C30EFC" w:rsidRDefault="00C30EFC" w:rsidP="00AE0DC2">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Setiap satuan unit kerja bidang pendidikan di lingkungan Departemen Pendidikan Nasional.</w:t>
            </w:r>
          </w:p>
        </w:tc>
        <w:tc>
          <w:tcPr>
            <w:tcW w:w="3313" w:type="dxa"/>
          </w:tcPr>
          <w:p w14:paraId="30CC87CF" w14:textId="0AB2BE74" w:rsidR="00C30EFC" w:rsidRPr="00C30EFC" w:rsidRDefault="00223BBE" w:rsidP="00AE0DC2">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Pr>
                <w:rFonts w:ascii="Times New Roman" w:eastAsia="Calibri" w:hAnsi="Times New Roman" w:cs="Times New Roman"/>
                <w:sz w:val="18"/>
                <w:szCs w:val="24"/>
              </w:rPr>
              <w:t xml:space="preserve">Kemendikbud, Dinas </w:t>
            </w:r>
            <w:r w:rsidR="00C30EFC" w:rsidRPr="00C30EFC">
              <w:rPr>
                <w:rFonts w:ascii="Times New Roman" w:eastAsia="Calibri" w:hAnsi="Times New Roman" w:cs="Times New Roman"/>
                <w:sz w:val="18"/>
                <w:szCs w:val="24"/>
              </w:rPr>
              <w:t>penanggungj</w:t>
            </w:r>
            <w:r>
              <w:rPr>
                <w:rFonts w:ascii="Times New Roman" w:eastAsia="Calibri" w:hAnsi="Times New Roman" w:cs="Times New Roman"/>
                <w:sz w:val="18"/>
                <w:szCs w:val="24"/>
              </w:rPr>
              <w:t>awab pembangunan pendidikan,</w:t>
            </w:r>
            <w:r w:rsidR="004A4C61">
              <w:rPr>
                <w:rFonts w:ascii="Times New Roman" w:eastAsia="Calibri" w:hAnsi="Times New Roman" w:cs="Times New Roman"/>
                <w:sz w:val="18"/>
                <w:szCs w:val="24"/>
                <w:lang w:val="en-ID"/>
              </w:rPr>
              <w:t xml:space="preserve"> </w:t>
            </w:r>
            <w:r w:rsidR="00C30EFC" w:rsidRPr="00C30EFC">
              <w:rPr>
                <w:rFonts w:ascii="Times New Roman" w:eastAsia="Calibri" w:hAnsi="Times New Roman" w:cs="Times New Roman"/>
                <w:sz w:val="18"/>
                <w:szCs w:val="24"/>
              </w:rPr>
              <w:t>Provinsi, Kabupaten/Kota, pelaksana pendidikan di satuan pendidikan.</w:t>
            </w:r>
          </w:p>
        </w:tc>
      </w:tr>
      <w:tr w:rsidR="00823126" w:rsidRPr="00C30EFC" w14:paraId="73C5BF0D" w14:textId="77777777" w:rsidTr="00823126">
        <w:tc>
          <w:tcPr>
            <w:cnfStyle w:val="001000000000" w:firstRow="0" w:lastRow="0" w:firstColumn="1" w:lastColumn="0" w:oddVBand="0" w:evenVBand="0" w:oddHBand="0" w:evenHBand="0" w:firstRowFirstColumn="0" w:firstRowLastColumn="0" w:lastRowFirstColumn="0" w:lastRowLastColumn="0"/>
            <w:tcW w:w="1418" w:type="dxa"/>
          </w:tcPr>
          <w:p w14:paraId="060BB6CD" w14:textId="77777777" w:rsidR="00C30EFC" w:rsidRPr="00C30EFC" w:rsidRDefault="00C30EFC" w:rsidP="00AE0DC2">
            <w:pPr>
              <w:pStyle w:val="ListParagraph"/>
              <w:tabs>
                <w:tab w:val="left" w:pos="7797"/>
              </w:tabs>
              <w:spacing w:after="0" w:line="240" w:lineRule="auto"/>
              <w:ind w:left="0"/>
              <w:jc w:val="center"/>
              <w:rPr>
                <w:rFonts w:ascii="Times New Roman" w:eastAsia="Calibri" w:hAnsi="Times New Roman" w:cs="Times New Roman"/>
                <w:sz w:val="18"/>
                <w:szCs w:val="24"/>
              </w:rPr>
            </w:pPr>
            <w:r w:rsidRPr="00C30EFC">
              <w:rPr>
                <w:rFonts w:ascii="Times New Roman" w:eastAsia="Calibri" w:hAnsi="Times New Roman" w:cs="Times New Roman"/>
                <w:sz w:val="18"/>
                <w:szCs w:val="24"/>
              </w:rPr>
              <w:t>Program</w:t>
            </w:r>
          </w:p>
        </w:tc>
        <w:tc>
          <w:tcPr>
            <w:tcW w:w="2693" w:type="dxa"/>
          </w:tcPr>
          <w:p w14:paraId="0A7085AE" w14:textId="06410E6F" w:rsidR="00C30EFC" w:rsidRPr="00C30EFC" w:rsidRDefault="00C30EFC" w:rsidP="00AE0DC2">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t>-identifikasi: kesenjangan gender, manfaat pembangunan,</w:t>
            </w:r>
            <w:r w:rsidR="004A4C61">
              <w:rPr>
                <w:rFonts w:ascii="Times New Roman" w:eastAsia="Calibri" w:hAnsi="Times New Roman" w:cs="Times New Roman"/>
                <w:sz w:val="18"/>
                <w:szCs w:val="24"/>
                <w:lang w:val="en-ID"/>
              </w:rPr>
              <w:t xml:space="preserve"> </w:t>
            </w:r>
            <w:r w:rsidRPr="00C30EFC">
              <w:rPr>
                <w:rFonts w:ascii="Times New Roman" w:eastAsia="Calibri" w:hAnsi="Times New Roman" w:cs="Times New Roman"/>
                <w:sz w:val="18"/>
                <w:szCs w:val="24"/>
              </w:rPr>
              <w:t xml:space="preserve">sebab-sebab kesenjangan gender, KIE </w:t>
            </w:r>
            <w:r w:rsidRPr="00C30EFC">
              <w:rPr>
                <w:rFonts w:ascii="Times New Roman" w:eastAsia="Calibri" w:hAnsi="Times New Roman" w:cs="Times New Roman"/>
                <w:sz w:val="18"/>
                <w:szCs w:val="24"/>
              </w:rPr>
              <w:lastRenderedPageBreak/>
              <w:t xml:space="preserve">untuk pemahaman </w:t>
            </w:r>
            <w:r w:rsidRPr="00C30EFC">
              <w:rPr>
                <w:rFonts w:ascii="Times New Roman" w:eastAsia="Calibri" w:hAnsi="Times New Roman" w:cs="Times New Roman"/>
                <w:i/>
                <w:sz w:val="18"/>
                <w:szCs w:val="24"/>
              </w:rPr>
              <w:t>stakeholder</w:t>
            </w:r>
            <w:r w:rsidRPr="00C30EFC">
              <w:rPr>
                <w:rFonts w:ascii="Times New Roman" w:eastAsia="Calibri" w:hAnsi="Times New Roman" w:cs="Times New Roman"/>
                <w:sz w:val="18"/>
                <w:szCs w:val="24"/>
              </w:rPr>
              <w:t>, kegiatan perwujudan tujuan KKG, bantuan teknis.</w:t>
            </w:r>
          </w:p>
        </w:tc>
        <w:tc>
          <w:tcPr>
            <w:tcW w:w="2924" w:type="dxa"/>
          </w:tcPr>
          <w:p w14:paraId="3BA8AFE6" w14:textId="29844E38" w:rsidR="00C30EFC" w:rsidRPr="00C30EFC" w:rsidRDefault="00C30EFC" w:rsidP="00445CDD">
            <w:pPr>
              <w:tabs>
                <w:tab w:val="left" w:pos="7797"/>
              </w:tabs>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lastRenderedPageBreak/>
              <w:t>Pemerintah Pusat, Provinsi dan Kabupaten/Kota dituangkan dalam RPJMD, RENSTRA dan RKP</w:t>
            </w:r>
            <w:r w:rsidR="00445CDD">
              <w:rPr>
                <w:rFonts w:ascii="Times New Roman" w:eastAsia="Calibri" w:hAnsi="Times New Roman" w:cs="Times New Roman"/>
                <w:sz w:val="18"/>
                <w:szCs w:val="24"/>
              </w:rPr>
              <w:t xml:space="preserve">D : </w:t>
            </w:r>
            <w:r w:rsidR="00445CDD">
              <w:rPr>
                <w:rFonts w:ascii="Times New Roman" w:eastAsia="Calibri" w:hAnsi="Times New Roman" w:cs="Times New Roman"/>
                <w:sz w:val="18"/>
                <w:szCs w:val="24"/>
              </w:rPr>
              <w:lastRenderedPageBreak/>
              <w:t>komitmen,</w:t>
            </w:r>
            <w:r w:rsidR="004A4C61">
              <w:rPr>
                <w:rFonts w:ascii="Times New Roman" w:eastAsia="Calibri" w:hAnsi="Times New Roman" w:cs="Times New Roman"/>
                <w:sz w:val="18"/>
                <w:szCs w:val="24"/>
                <w:lang w:val="en-ID"/>
              </w:rPr>
              <w:t xml:space="preserve"> </w:t>
            </w:r>
            <w:r w:rsidR="00223BBE">
              <w:rPr>
                <w:rFonts w:ascii="Times New Roman" w:eastAsia="Calibri" w:hAnsi="Times New Roman" w:cs="Times New Roman"/>
                <w:sz w:val="18"/>
                <w:szCs w:val="24"/>
              </w:rPr>
              <w:t>program res</w:t>
            </w:r>
            <w:r w:rsidR="00445CDD">
              <w:rPr>
                <w:rFonts w:ascii="Times New Roman" w:eastAsia="Calibri" w:hAnsi="Times New Roman" w:cs="Times New Roman"/>
                <w:sz w:val="18"/>
                <w:szCs w:val="24"/>
              </w:rPr>
              <w:t xml:space="preserve">ponsif gender, kelompok kerja, </w:t>
            </w:r>
            <w:r w:rsidR="00223BBE">
              <w:rPr>
                <w:rFonts w:ascii="Times New Roman" w:eastAsia="Calibri" w:hAnsi="Times New Roman" w:cs="Times New Roman"/>
                <w:sz w:val="18"/>
                <w:szCs w:val="24"/>
              </w:rPr>
              <w:t>pelatihan</w:t>
            </w:r>
            <w:r w:rsidRPr="00C30EFC">
              <w:rPr>
                <w:rFonts w:ascii="Times New Roman" w:eastAsia="Calibri" w:hAnsi="Times New Roman" w:cs="Times New Roman"/>
                <w:sz w:val="18"/>
                <w:szCs w:val="24"/>
              </w:rPr>
              <w:t>, s</w:t>
            </w:r>
            <w:r w:rsidR="00223BBE">
              <w:rPr>
                <w:rFonts w:ascii="Times New Roman" w:eastAsia="Calibri" w:hAnsi="Times New Roman" w:cs="Times New Roman"/>
                <w:sz w:val="18"/>
                <w:szCs w:val="24"/>
              </w:rPr>
              <w:t xml:space="preserve">istem informasi dan data pilah, </w:t>
            </w:r>
            <w:r w:rsidRPr="00C30EFC">
              <w:rPr>
                <w:rFonts w:ascii="Times New Roman" w:eastAsia="Calibri" w:hAnsi="Times New Roman" w:cs="Times New Roman"/>
                <w:sz w:val="18"/>
                <w:szCs w:val="24"/>
              </w:rPr>
              <w:t>alat analisis gender, panduan-panduan</w:t>
            </w:r>
            <w:r w:rsidR="00223BBE">
              <w:rPr>
                <w:rFonts w:ascii="Times New Roman" w:eastAsia="Calibri" w:hAnsi="Times New Roman" w:cs="Times New Roman"/>
                <w:sz w:val="18"/>
                <w:szCs w:val="24"/>
              </w:rPr>
              <w:t>, modul-modul,</w:t>
            </w:r>
            <w:r w:rsidRPr="00C30EFC">
              <w:rPr>
                <w:rFonts w:ascii="Times New Roman" w:eastAsia="Calibri" w:hAnsi="Times New Roman" w:cs="Times New Roman"/>
                <w:sz w:val="18"/>
                <w:szCs w:val="24"/>
              </w:rPr>
              <w:t xml:space="preserve"> jejaring. Proses </w:t>
            </w:r>
            <w:r w:rsidR="00445CDD">
              <w:rPr>
                <w:rFonts w:ascii="Times New Roman" w:eastAsia="Calibri" w:hAnsi="Times New Roman" w:cs="Times New Roman"/>
                <w:sz w:val="18"/>
                <w:szCs w:val="24"/>
              </w:rPr>
              <w:t>pembelajaran:</w:t>
            </w:r>
            <w:r w:rsidR="00C3277D">
              <w:rPr>
                <w:rFonts w:ascii="Times New Roman" w:eastAsia="Calibri" w:hAnsi="Times New Roman" w:cs="Times New Roman"/>
                <w:sz w:val="18"/>
                <w:szCs w:val="24"/>
              </w:rPr>
              <w:t xml:space="preserve"> </w:t>
            </w:r>
            <w:r w:rsidRPr="00C30EFC">
              <w:rPr>
                <w:rFonts w:ascii="Times New Roman" w:eastAsia="Calibri" w:hAnsi="Times New Roman" w:cs="Times New Roman"/>
                <w:sz w:val="18"/>
                <w:szCs w:val="24"/>
              </w:rPr>
              <w:t>partisipatif, aktif laki-laki bagi dan perempuan, lingkun</w:t>
            </w:r>
            <w:r w:rsidR="00763CE1">
              <w:rPr>
                <w:rFonts w:ascii="Times New Roman" w:eastAsia="Calibri" w:hAnsi="Times New Roman" w:cs="Times New Roman"/>
                <w:sz w:val="18"/>
                <w:szCs w:val="24"/>
              </w:rPr>
              <w:t>gan fisik dan</w:t>
            </w:r>
            <w:r w:rsidR="00C3277D">
              <w:rPr>
                <w:rFonts w:ascii="Times New Roman" w:eastAsia="Calibri" w:hAnsi="Times New Roman" w:cs="Times New Roman"/>
                <w:sz w:val="18"/>
                <w:szCs w:val="24"/>
              </w:rPr>
              <w:t xml:space="preserve"> </w:t>
            </w:r>
            <w:r w:rsidR="00445CDD">
              <w:rPr>
                <w:rFonts w:ascii="Times New Roman" w:eastAsia="Calibri" w:hAnsi="Times New Roman" w:cs="Times New Roman"/>
                <w:sz w:val="18"/>
                <w:szCs w:val="24"/>
              </w:rPr>
              <w:t xml:space="preserve">materi </w:t>
            </w:r>
            <w:r w:rsidR="00763CE1">
              <w:rPr>
                <w:rFonts w:ascii="Times New Roman" w:eastAsia="Calibri" w:hAnsi="Times New Roman" w:cs="Times New Roman"/>
                <w:sz w:val="18"/>
                <w:szCs w:val="24"/>
              </w:rPr>
              <w:t>b</w:t>
            </w:r>
            <w:r w:rsidR="00445CDD">
              <w:rPr>
                <w:rFonts w:ascii="Times New Roman" w:eastAsia="Calibri" w:hAnsi="Times New Roman" w:cs="Times New Roman"/>
                <w:sz w:val="18"/>
                <w:szCs w:val="24"/>
              </w:rPr>
              <w:t>ahan ajar</w:t>
            </w:r>
            <w:r w:rsidR="00763CE1">
              <w:rPr>
                <w:rFonts w:ascii="Times New Roman" w:eastAsia="Calibri" w:hAnsi="Times New Roman" w:cs="Times New Roman"/>
                <w:sz w:val="18"/>
                <w:szCs w:val="24"/>
              </w:rPr>
              <w:t xml:space="preserve"> yang</w:t>
            </w:r>
            <w:r w:rsidR="00C3277D">
              <w:rPr>
                <w:rFonts w:ascii="Times New Roman" w:eastAsia="Calibri" w:hAnsi="Times New Roman" w:cs="Times New Roman"/>
                <w:sz w:val="18"/>
                <w:szCs w:val="24"/>
              </w:rPr>
              <w:t xml:space="preserve"> </w:t>
            </w:r>
            <w:r w:rsidR="00445CDD">
              <w:rPr>
                <w:rFonts w:ascii="Times New Roman" w:eastAsia="Calibri" w:hAnsi="Times New Roman" w:cs="Times New Roman"/>
                <w:sz w:val="18"/>
                <w:szCs w:val="24"/>
              </w:rPr>
              <w:t>responsif gender.</w:t>
            </w:r>
          </w:p>
        </w:tc>
        <w:tc>
          <w:tcPr>
            <w:tcW w:w="3313" w:type="dxa"/>
          </w:tcPr>
          <w:p w14:paraId="5170E9CA" w14:textId="53B979BB" w:rsidR="00C30EFC" w:rsidRPr="00C30EFC" w:rsidRDefault="00C30EFC" w:rsidP="00AE0DC2">
            <w:pPr>
              <w:pStyle w:val="ListParagraph"/>
              <w:tabs>
                <w:tab w:val="left" w:pos="7797"/>
              </w:tabs>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24"/>
              </w:rPr>
            </w:pPr>
            <w:r w:rsidRPr="00C30EFC">
              <w:rPr>
                <w:rFonts w:ascii="Times New Roman" w:eastAsia="Calibri" w:hAnsi="Times New Roman" w:cs="Times New Roman"/>
                <w:sz w:val="18"/>
                <w:szCs w:val="24"/>
              </w:rPr>
              <w:lastRenderedPageBreak/>
              <w:t xml:space="preserve">Tingkat Kementerian: membangun komitmen, menyusun kebijakan dan program, membangun kelembagaan </w:t>
            </w:r>
            <w:r w:rsidRPr="00C30EFC">
              <w:rPr>
                <w:rFonts w:ascii="Times New Roman" w:eastAsia="Calibri" w:hAnsi="Times New Roman" w:cs="Times New Roman"/>
                <w:sz w:val="18"/>
                <w:szCs w:val="24"/>
              </w:rPr>
              <w:lastRenderedPageBreak/>
              <w:t xml:space="preserve">(Pokja: </w:t>
            </w:r>
            <w:r w:rsidRPr="004A4C61">
              <w:rPr>
                <w:rFonts w:ascii="Times New Roman" w:eastAsia="Calibri" w:hAnsi="Times New Roman" w:cs="Times New Roman"/>
                <w:i/>
                <w:iCs/>
                <w:sz w:val="18"/>
                <w:szCs w:val="24"/>
              </w:rPr>
              <w:t>Focal Po</w:t>
            </w:r>
            <w:r w:rsidR="009E1621" w:rsidRPr="004A4C61">
              <w:rPr>
                <w:rFonts w:ascii="Times New Roman" w:eastAsia="Calibri" w:hAnsi="Times New Roman" w:cs="Times New Roman"/>
                <w:i/>
                <w:iCs/>
                <w:sz w:val="18"/>
                <w:szCs w:val="24"/>
              </w:rPr>
              <w:t>int</w:t>
            </w:r>
            <w:r w:rsidR="009E1621">
              <w:rPr>
                <w:rFonts w:ascii="Times New Roman" w:eastAsia="Calibri" w:hAnsi="Times New Roman" w:cs="Times New Roman"/>
                <w:sz w:val="18"/>
                <w:szCs w:val="24"/>
              </w:rPr>
              <w:t>), mengembangkan sumberdaya (</w:t>
            </w:r>
            <w:r w:rsidRPr="00C30EFC">
              <w:rPr>
                <w:rFonts w:ascii="Times New Roman" w:eastAsia="Calibri" w:hAnsi="Times New Roman" w:cs="Times New Roman"/>
                <w:i/>
                <w:sz w:val="18"/>
                <w:szCs w:val="24"/>
              </w:rPr>
              <w:t>capacity building</w:t>
            </w:r>
            <w:r w:rsidRPr="00C30EFC">
              <w:rPr>
                <w:rFonts w:ascii="Times New Roman" w:eastAsia="Calibri" w:hAnsi="Times New Roman" w:cs="Times New Roman"/>
                <w:sz w:val="18"/>
                <w:szCs w:val="24"/>
              </w:rPr>
              <w:t>), m</w:t>
            </w:r>
            <w:r w:rsidR="00D67BEB">
              <w:rPr>
                <w:rFonts w:ascii="Times New Roman" w:eastAsia="Calibri" w:hAnsi="Times New Roman" w:cs="Times New Roman"/>
                <w:sz w:val="18"/>
                <w:szCs w:val="24"/>
                <w:lang w:val="en-ID"/>
              </w:rPr>
              <w:t>e</w:t>
            </w:r>
            <w:r w:rsidRPr="00C30EFC">
              <w:rPr>
                <w:rFonts w:ascii="Times New Roman" w:eastAsia="Calibri" w:hAnsi="Times New Roman" w:cs="Times New Roman"/>
                <w:sz w:val="18"/>
                <w:szCs w:val="24"/>
              </w:rPr>
              <w:t xml:space="preserve">ngembangkan data pilah, mengembangkan alat analisis gender, panduan dan modul pelatihan dan sistem informasi </w:t>
            </w:r>
          </w:p>
        </w:tc>
      </w:tr>
    </w:tbl>
    <w:p w14:paraId="074F6A72" w14:textId="77777777" w:rsidR="00EA5A9F" w:rsidRDefault="00EA5A9F" w:rsidP="00EA5A9F">
      <w:pPr>
        <w:spacing w:line="360" w:lineRule="auto"/>
        <w:jc w:val="both"/>
        <w:rPr>
          <w:rFonts w:ascii="Times New Roman" w:hAnsi="Times New Roman" w:cs="Times New Roman"/>
          <w:b/>
          <w:bCs/>
          <w:sz w:val="24"/>
          <w:szCs w:val="24"/>
        </w:rPr>
      </w:pPr>
    </w:p>
    <w:p w14:paraId="3637E938" w14:textId="0D7FEE67" w:rsidR="006703F6" w:rsidRDefault="00A64556" w:rsidP="00547D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Tabel di atas menginform</w:t>
      </w:r>
      <w:r w:rsidR="00D67BEB">
        <w:rPr>
          <w:rFonts w:ascii="Times New Roman" w:hAnsi="Times New Roman" w:cs="Times New Roman"/>
          <w:sz w:val="24"/>
          <w:szCs w:val="24"/>
          <w:lang w:val="en-ID"/>
        </w:rPr>
        <w:t>a</w:t>
      </w:r>
      <w:r>
        <w:rPr>
          <w:rFonts w:ascii="Times New Roman" w:hAnsi="Times New Roman" w:cs="Times New Roman"/>
          <w:sz w:val="24"/>
          <w:szCs w:val="24"/>
        </w:rPr>
        <w:t xml:space="preserve">si </w:t>
      </w:r>
      <w:r w:rsidR="009F6BCF">
        <w:rPr>
          <w:rFonts w:ascii="Times New Roman" w:hAnsi="Times New Roman" w:cs="Times New Roman"/>
          <w:sz w:val="24"/>
          <w:szCs w:val="24"/>
        </w:rPr>
        <w:t xml:space="preserve">secara hirarkhis </w:t>
      </w:r>
      <w:r w:rsidR="009F6BCF" w:rsidRPr="00BE7238">
        <w:rPr>
          <w:rFonts w:ascii="Times New Roman" w:hAnsi="Times New Roman" w:cs="Times New Roman"/>
          <w:sz w:val="24"/>
          <w:szCs w:val="24"/>
        </w:rPr>
        <w:t>Keb</w:t>
      </w:r>
      <w:r w:rsidR="009F6BCF">
        <w:rPr>
          <w:rFonts w:ascii="Times New Roman" w:hAnsi="Times New Roman" w:cs="Times New Roman"/>
          <w:sz w:val="24"/>
          <w:szCs w:val="24"/>
        </w:rPr>
        <w:t>ijakan Inpres</w:t>
      </w:r>
      <w:r w:rsidR="00801A92">
        <w:rPr>
          <w:rFonts w:ascii="Times New Roman" w:hAnsi="Times New Roman" w:cs="Times New Roman"/>
          <w:sz w:val="24"/>
          <w:szCs w:val="24"/>
        </w:rPr>
        <w:t xml:space="preserve"> nomor 9 tahun 2000</w:t>
      </w:r>
      <w:r w:rsidR="00C3277D">
        <w:rPr>
          <w:rFonts w:ascii="Times New Roman" w:hAnsi="Times New Roman" w:cs="Times New Roman"/>
          <w:sz w:val="24"/>
          <w:szCs w:val="24"/>
        </w:rPr>
        <w:t xml:space="preserve"> </w:t>
      </w:r>
      <w:r w:rsidR="009F6BCF" w:rsidRPr="00BE7238">
        <w:rPr>
          <w:rFonts w:ascii="Times New Roman" w:hAnsi="Times New Roman" w:cs="Times New Roman"/>
          <w:sz w:val="24"/>
          <w:szCs w:val="24"/>
        </w:rPr>
        <w:t>dapat dikategorikan sebagai “</w:t>
      </w:r>
      <w:r w:rsidR="009F6BCF" w:rsidRPr="009F6BCF">
        <w:rPr>
          <w:rFonts w:ascii="Times New Roman" w:hAnsi="Times New Roman" w:cs="Times New Roman"/>
          <w:i/>
          <w:sz w:val="24"/>
          <w:szCs w:val="24"/>
        </w:rPr>
        <w:t>the second level</w:t>
      </w:r>
      <w:r w:rsidR="009F6BCF" w:rsidRPr="00BE7238">
        <w:rPr>
          <w:rFonts w:ascii="Times New Roman" w:hAnsi="Times New Roman" w:cs="Times New Roman"/>
          <w:sz w:val="24"/>
          <w:szCs w:val="24"/>
        </w:rPr>
        <w:t>” yaitu sebagai “</w:t>
      </w:r>
      <w:r w:rsidR="009F6BCF" w:rsidRPr="009F6BCF">
        <w:rPr>
          <w:rFonts w:ascii="Times New Roman" w:hAnsi="Times New Roman" w:cs="Times New Roman"/>
          <w:i/>
          <w:sz w:val="24"/>
          <w:szCs w:val="24"/>
        </w:rPr>
        <w:t>organization level</w:t>
      </w:r>
      <w:r w:rsidR="009F6BCF" w:rsidRPr="00BE7238">
        <w:rPr>
          <w:rFonts w:ascii="Times New Roman" w:hAnsi="Times New Roman" w:cs="Times New Roman"/>
          <w:sz w:val="24"/>
          <w:szCs w:val="24"/>
        </w:rPr>
        <w:t xml:space="preserve">” setelah level pertama yaitu </w:t>
      </w:r>
      <w:r w:rsidR="009F6BCF" w:rsidRPr="009F6BCF">
        <w:rPr>
          <w:rFonts w:ascii="Times New Roman" w:hAnsi="Times New Roman" w:cs="Times New Roman"/>
          <w:i/>
          <w:sz w:val="24"/>
          <w:szCs w:val="24"/>
        </w:rPr>
        <w:t>Policy</w:t>
      </w:r>
      <w:r w:rsidR="009F6BCF" w:rsidRPr="00BE7238">
        <w:rPr>
          <w:rFonts w:ascii="Times New Roman" w:hAnsi="Times New Roman" w:cs="Times New Roman"/>
          <w:sz w:val="24"/>
          <w:szCs w:val="24"/>
        </w:rPr>
        <w:t xml:space="preserve"> </w:t>
      </w:r>
      <w:r w:rsidR="009F6BCF" w:rsidRPr="009F6BCF">
        <w:rPr>
          <w:rFonts w:ascii="Times New Roman" w:hAnsi="Times New Roman" w:cs="Times New Roman"/>
          <w:i/>
          <w:sz w:val="24"/>
          <w:szCs w:val="24"/>
        </w:rPr>
        <w:t>level</w:t>
      </w:r>
      <w:r w:rsidR="009F6BCF" w:rsidRPr="00BE7238">
        <w:rPr>
          <w:rFonts w:ascii="Times New Roman" w:hAnsi="Times New Roman" w:cs="Times New Roman"/>
          <w:sz w:val="24"/>
          <w:szCs w:val="24"/>
        </w:rPr>
        <w:t>. Level organisasional adalah kebijakan yang ditetapkan oleh Badan</w:t>
      </w:r>
      <w:r w:rsidR="00C3277D">
        <w:rPr>
          <w:rFonts w:ascii="Times New Roman" w:hAnsi="Times New Roman" w:cs="Times New Roman"/>
          <w:sz w:val="24"/>
          <w:szCs w:val="24"/>
        </w:rPr>
        <w:t xml:space="preserve"> </w:t>
      </w:r>
      <w:r w:rsidR="006A4DF8">
        <w:rPr>
          <w:rFonts w:ascii="Times New Roman" w:hAnsi="Times New Roman" w:cs="Times New Roman"/>
          <w:sz w:val="24"/>
          <w:szCs w:val="24"/>
        </w:rPr>
        <w:t>Eksekutif</w:t>
      </w:r>
      <w:r w:rsidR="006A4DF8">
        <w:rPr>
          <w:rFonts w:ascii="Times New Roman" w:hAnsi="Times New Roman" w:cs="Times New Roman"/>
          <w:sz w:val="24"/>
          <w:szCs w:val="24"/>
          <w:lang w:val="en-ID"/>
        </w:rPr>
        <w:t xml:space="preserve"> </w:t>
      </w:r>
      <w:r w:rsidR="006A4DF8">
        <w:rPr>
          <w:rFonts w:ascii="Times New Roman" w:hAnsi="Times New Roman" w:cs="Times New Roman"/>
          <w:sz w:val="24"/>
          <w:szCs w:val="24"/>
        </w:rPr>
        <w:fldChar w:fldCharType="begin" w:fldLock="1"/>
      </w:r>
      <w:r w:rsidR="00547DA1">
        <w:rPr>
          <w:rFonts w:ascii="Times New Roman" w:hAnsi="Times New Roman" w:cs="Times New Roman"/>
          <w:sz w:val="24"/>
          <w:szCs w:val="24"/>
        </w:rPr>
        <w:instrText>ADDIN CSL_CITATION {"citationItems":[{"id":"ITEM-1","itemData":{"ISBN":"1557860149 9781557860149","author":[{"dropping-particle":"","family":"Broemly","given":"Daniel W","non-dropping-particle":"","parse-names":false,"suffix":""}],"id":"ITEM-1","issued":{"date-parts":[["1989"]]},"publisher":"Basil Blackwell","publisher-place":"New York","title":"Economic Interests and Institutions","type":"book"},"uris":["http://www.mendeley.com/documents/?uuid=36fbd5a2-a402-4863-a948-ddbac55f579d"]}],"mendeley":{"formattedCitation":"(Broemly, 1989)","manualFormatting":"(Broemly, 1989)","plainTextFormattedCitation":"(Broemly, 1989)","previouslyFormattedCitation":"(Broemly, 1989)"},"properties":{"noteIndex":0},"schema":"https://github.com/citation-style-language/schema/raw/master/csl-citation.json"}</w:instrText>
      </w:r>
      <w:r w:rsidR="006A4DF8">
        <w:rPr>
          <w:rFonts w:ascii="Times New Roman" w:hAnsi="Times New Roman" w:cs="Times New Roman"/>
          <w:sz w:val="24"/>
          <w:szCs w:val="24"/>
        </w:rPr>
        <w:fldChar w:fldCharType="separate"/>
      </w:r>
      <w:r w:rsidR="006A4DF8" w:rsidRPr="006A4DF8">
        <w:rPr>
          <w:rFonts w:ascii="Times New Roman" w:hAnsi="Times New Roman" w:cs="Times New Roman"/>
          <w:noProof/>
          <w:sz w:val="24"/>
          <w:szCs w:val="24"/>
        </w:rPr>
        <w:t>(Broemly, 1989)</w:t>
      </w:r>
      <w:r w:rsidR="006A4DF8">
        <w:rPr>
          <w:rFonts w:ascii="Times New Roman" w:hAnsi="Times New Roman" w:cs="Times New Roman"/>
          <w:sz w:val="24"/>
          <w:szCs w:val="24"/>
        </w:rPr>
        <w:fldChar w:fldCharType="end"/>
      </w:r>
      <w:r w:rsidR="004004D4">
        <w:rPr>
          <w:rFonts w:ascii="Times New Roman" w:hAnsi="Times New Roman" w:cs="Times New Roman"/>
          <w:sz w:val="24"/>
          <w:szCs w:val="24"/>
          <w:lang w:val="en-ID"/>
        </w:rPr>
        <w:t xml:space="preserve"> </w:t>
      </w:r>
      <w:r w:rsidR="006703F6">
        <w:rPr>
          <w:rFonts w:ascii="Times New Roman" w:hAnsi="Times New Roman" w:cs="Times New Roman"/>
          <w:sz w:val="24"/>
          <w:szCs w:val="24"/>
        </w:rPr>
        <w:t>Jadi pada level</w:t>
      </w:r>
      <w:r w:rsidR="004D0C41">
        <w:rPr>
          <w:rFonts w:ascii="Times New Roman" w:hAnsi="Times New Roman" w:cs="Times New Roman"/>
          <w:sz w:val="24"/>
          <w:szCs w:val="24"/>
        </w:rPr>
        <w:t xml:space="preserve"> ini</w:t>
      </w:r>
      <w:r w:rsidR="00C3277D">
        <w:rPr>
          <w:rFonts w:ascii="Times New Roman" w:hAnsi="Times New Roman" w:cs="Times New Roman"/>
          <w:sz w:val="24"/>
          <w:szCs w:val="24"/>
        </w:rPr>
        <w:t xml:space="preserve"> </w:t>
      </w:r>
      <w:r w:rsidR="004D0C41">
        <w:rPr>
          <w:rFonts w:ascii="Times New Roman" w:hAnsi="Times New Roman" w:cs="Times New Roman"/>
          <w:sz w:val="24"/>
          <w:szCs w:val="24"/>
        </w:rPr>
        <w:t xml:space="preserve">kebijakan </w:t>
      </w:r>
      <w:r w:rsidR="006703F6">
        <w:rPr>
          <w:rFonts w:ascii="Times New Roman" w:hAnsi="Times New Roman" w:cs="Times New Roman"/>
          <w:sz w:val="24"/>
          <w:szCs w:val="24"/>
        </w:rPr>
        <w:t xml:space="preserve">tidak mengandung atau tidak sebagai </w:t>
      </w:r>
      <w:r w:rsidR="006703F6" w:rsidRPr="00AA1C8C">
        <w:rPr>
          <w:rFonts w:ascii="Times New Roman" w:hAnsi="Times New Roman" w:cs="Times New Roman"/>
          <w:i/>
          <w:sz w:val="24"/>
          <w:szCs w:val="24"/>
        </w:rPr>
        <w:t>locus of control</w:t>
      </w:r>
      <w:r w:rsidR="006703F6">
        <w:rPr>
          <w:rFonts w:ascii="Times New Roman" w:hAnsi="Times New Roman" w:cs="Times New Roman"/>
          <w:sz w:val="24"/>
          <w:szCs w:val="24"/>
        </w:rPr>
        <w:t>.</w:t>
      </w:r>
      <w:r w:rsidR="00C3277D">
        <w:rPr>
          <w:rFonts w:ascii="Times New Roman" w:hAnsi="Times New Roman" w:cs="Times New Roman"/>
          <w:sz w:val="24"/>
          <w:szCs w:val="24"/>
        </w:rPr>
        <w:t xml:space="preserve"> </w:t>
      </w:r>
      <w:r w:rsidR="00AA1C8C">
        <w:rPr>
          <w:rFonts w:ascii="Times New Roman" w:hAnsi="Times New Roman" w:cs="Times New Roman"/>
          <w:sz w:val="24"/>
          <w:szCs w:val="24"/>
        </w:rPr>
        <w:t xml:space="preserve">Inpres PUG ini lebih merupakan perintah/arahan teknis kepada institusi –institusi terkait melaksanakan PUG dalam menyusun program pembangunan. Inpres PUG tidak mempunyai kekuatan untuk “menghukum” implementor atas </w:t>
      </w:r>
      <w:r w:rsidR="00836DD0">
        <w:rPr>
          <w:rFonts w:ascii="Times New Roman" w:hAnsi="Times New Roman" w:cs="Times New Roman"/>
          <w:sz w:val="24"/>
          <w:szCs w:val="24"/>
        </w:rPr>
        <w:t xml:space="preserve">“pelanggaran” atas </w:t>
      </w:r>
      <w:r w:rsidR="00F4381E">
        <w:rPr>
          <w:rFonts w:ascii="Times New Roman" w:hAnsi="Times New Roman" w:cs="Times New Roman"/>
          <w:sz w:val="24"/>
          <w:szCs w:val="24"/>
        </w:rPr>
        <w:t>proses-proses kebijakannya. Sedangkan</w:t>
      </w:r>
      <w:r w:rsidR="00F4381E">
        <w:rPr>
          <w:rFonts w:ascii="Times New Roman" w:hAnsi="Times New Roman" w:cs="Times New Roman"/>
          <w:sz w:val="24"/>
          <w:szCs w:val="24"/>
          <w:lang w:val="en-ID"/>
        </w:rPr>
        <w:t xml:space="preserve"> </w:t>
      </w:r>
      <w:r w:rsidR="009F6BCF">
        <w:rPr>
          <w:rFonts w:ascii="Times New Roman" w:hAnsi="Times New Roman" w:cs="Times New Roman"/>
          <w:sz w:val="24"/>
          <w:szCs w:val="24"/>
        </w:rPr>
        <w:t xml:space="preserve">Permendiknas adalah level </w:t>
      </w:r>
      <w:r w:rsidR="009F6BCF" w:rsidRPr="009F6BCF">
        <w:rPr>
          <w:rFonts w:ascii="Times New Roman" w:hAnsi="Times New Roman" w:cs="Times New Roman"/>
          <w:i/>
          <w:sz w:val="24"/>
          <w:szCs w:val="24"/>
        </w:rPr>
        <w:t>operational</w:t>
      </w:r>
      <w:r w:rsidR="006703F6">
        <w:rPr>
          <w:rFonts w:ascii="Times New Roman" w:hAnsi="Times New Roman" w:cs="Times New Roman"/>
          <w:sz w:val="24"/>
          <w:szCs w:val="24"/>
        </w:rPr>
        <w:t>, suatu</w:t>
      </w:r>
      <w:r w:rsidR="00C3277D">
        <w:rPr>
          <w:rFonts w:ascii="Times New Roman" w:hAnsi="Times New Roman" w:cs="Times New Roman"/>
          <w:sz w:val="24"/>
          <w:szCs w:val="24"/>
        </w:rPr>
        <w:t xml:space="preserve"> </w:t>
      </w:r>
      <w:r w:rsidR="006703F6">
        <w:rPr>
          <w:rFonts w:ascii="Times New Roman" w:hAnsi="Times New Roman" w:cs="Times New Roman"/>
          <w:sz w:val="24"/>
          <w:szCs w:val="24"/>
        </w:rPr>
        <w:t>p</w:t>
      </w:r>
      <w:r w:rsidR="00AA1C8C">
        <w:rPr>
          <w:rFonts w:ascii="Times New Roman" w:hAnsi="Times New Roman" w:cs="Times New Roman"/>
          <w:sz w:val="24"/>
          <w:szCs w:val="24"/>
        </w:rPr>
        <w:t>e</w:t>
      </w:r>
      <w:r w:rsidR="006703F6">
        <w:rPr>
          <w:rFonts w:ascii="Times New Roman" w:hAnsi="Times New Roman" w:cs="Times New Roman"/>
          <w:sz w:val="24"/>
          <w:szCs w:val="24"/>
        </w:rPr>
        <w:t xml:space="preserve">doman dan petunjuk teknis pelaksanaan program dari kebijakan. </w:t>
      </w:r>
    </w:p>
    <w:p w14:paraId="43C6F246" w14:textId="5F90A03F" w:rsidR="009F6BCF" w:rsidRDefault="00836DD0" w:rsidP="00547D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801A92">
        <w:rPr>
          <w:rFonts w:ascii="Times New Roman" w:hAnsi="Times New Roman" w:cs="Times New Roman"/>
          <w:sz w:val="24"/>
          <w:szCs w:val="24"/>
        </w:rPr>
        <w:t>ebijakan</w:t>
      </w:r>
      <w:r>
        <w:rPr>
          <w:rFonts w:ascii="Times New Roman" w:hAnsi="Times New Roman" w:cs="Times New Roman"/>
          <w:sz w:val="24"/>
          <w:szCs w:val="24"/>
        </w:rPr>
        <w:t xml:space="preserve"> PUG ditetapkan</w:t>
      </w:r>
      <w:r w:rsidR="00C3277D">
        <w:rPr>
          <w:rFonts w:ascii="Times New Roman" w:hAnsi="Times New Roman" w:cs="Times New Roman"/>
          <w:sz w:val="24"/>
          <w:szCs w:val="24"/>
        </w:rPr>
        <w:t xml:space="preserve"> </w:t>
      </w:r>
      <w:r w:rsidR="00801A92">
        <w:rPr>
          <w:rFonts w:ascii="Times New Roman" w:hAnsi="Times New Roman" w:cs="Times New Roman"/>
          <w:sz w:val="24"/>
          <w:szCs w:val="24"/>
        </w:rPr>
        <w:t xml:space="preserve">tahun 2000, dimana situasi dan kondisi kehidupan berbangsa dan bernegara masih belum stabil, </w:t>
      </w:r>
      <w:r w:rsidR="004D0C41">
        <w:rPr>
          <w:rFonts w:ascii="Times New Roman" w:hAnsi="Times New Roman" w:cs="Times New Roman"/>
          <w:sz w:val="24"/>
          <w:szCs w:val="24"/>
        </w:rPr>
        <w:t xml:space="preserve">sedang </w:t>
      </w:r>
      <w:r w:rsidR="00801A92">
        <w:rPr>
          <w:rFonts w:ascii="Times New Roman" w:hAnsi="Times New Roman" w:cs="Times New Roman"/>
          <w:sz w:val="24"/>
          <w:szCs w:val="24"/>
        </w:rPr>
        <w:t>berlangsung dinamika sebagai implikasi dari masa</w:t>
      </w:r>
      <w:r>
        <w:rPr>
          <w:rFonts w:ascii="Times New Roman" w:hAnsi="Times New Roman" w:cs="Times New Roman"/>
          <w:sz w:val="24"/>
          <w:szCs w:val="24"/>
        </w:rPr>
        <w:t xml:space="preserve"> atau gerakan</w:t>
      </w:r>
      <w:r w:rsidR="00C3277D">
        <w:rPr>
          <w:rFonts w:ascii="Times New Roman" w:hAnsi="Times New Roman" w:cs="Times New Roman"/>
          <w:sz w:val="24"/>
          <w:szCs w:val="24"/>
        </w:rPr>
        <w:t xml:space="preserve"> </w:t>
      </w:r>
      <w:r w:rsidR="00801A92">
        <w:rPr>
          <w:rFonts w:ascii="Times New Roman" w:hAnsi="Times New Roman" w:cs="Times New Roman"/>
          <w:sz w:val="24"/>
          <w:szCs w:val="24"/>
        </w:rPr>
        <w:t>reformasi 1998. Penetapan isu kebijakan PUG seb</w:t>
      </w:r>
      <w:r>
        <w:rPr>
          <w:rFonts w:ascii="Times New Roman" w:hAnsi="Times New Roman" w:cs="Times New Roman"/>
          <w:sz w:val="24"/>
          <w:szCs w:val="24"/>
        </w:rPr>
        <w:t>a</w:t>
      </w:r>
      <w:r w:rsidR="00801A92">
        <w:rPr>
          <w:rFonts w:ascii="Times New Roman" w:hAnsi="Times New Roman" w:cs="Times New Roman"/>
          <w:sz w:val="24"/>
          <w:szCs w:val="24"/>
        </w:rPr>
        <w:t>gai respon pemerintah atas fenomen</w:t>
      </w:r>
      <w:r>
        <w:rPr>
          <w:rFonts w:ascii="Times New Roman" w:hAnsi="Times New Roman" w:cs="Times New Roman"/>
          <w:sz w:val="24"/>
          <w:szCs w:val="24"/>
        </w:rPr>
        <w:t>a</w:t>
      </w:r>
      <w:r w:rsidR="00801A92">
        <w:rPr>
          <w:rFonts w:ascii="Times New Roman" w:hAnsi="Times New Roman" w:cs="Times New Roman"/>
          <w:sz w:val="24"/>
          <w:szCs w:val="24"/>
        </w:rPr>
        <w:t xml:space="preserve"> kehidupan di masyarakat internasional. Globalisasi tidak dapat dielakkan, karena kehidupan internasional bersifat transnasional,</w:t>
      </w:r>
      <w:r w:rsidR="00C3277D">
        <w:rPr>
          <w:rFonts w:ascii="Times New Roman" w:hAnsi="Times New Roman" w:cs="Times New Roman"/>
          <w:sz w:val="24"/>
          <w:szCs w:val="24"/>
        </w:rPr>
        <w:t xml:space="preserve"> </w:t>
      </w:r>
      <w:r w:rsidR="00801A92">
        <w:rPr>
          <w:rFonts w:ascii="Times New Roman" w:hAnsi="Times New Roman" w:cs="Times New Roman"/>
          <w:sz w:val="24"/>
          <w:szCs w:val="24"/>
        </w:rPr>
        <w:t xml:space="preserve">fenomena di suatu negara dengan cepat “tembus” ke negara dan </w:t>
      </w:r>
      <w:r>
        <w:rPr>
          <w:rFonts w:ascii="Times New Roman" w:hAnsi="Times New Roman" w:cs="Times New Roman"/>
          <w:sz w:val="24"/>
          <w:szCs w:val="24"/>
        </w:rPr>
        <w:t>m</w:t>
      </w:r>
      <w:r w:rsidR="00801A92">
        <w:rPr>
          <w:rFonts w:ascii="Times New Roman" w:hAnsi="Times New Roman" w:cs="Times New Roman"/>
          <w:sz w:val="24"/>
          <w:szCs w:val="24"/>
        </w:rPr>
        <w:t>asyarakat lai</w:t>
      </w:r>
      <w:r>
        <w:rPr>
          <w:rFonts w:ascii="Times New Roman" w:hAnsi="Times New Roman" w:cs="Times New Roman"/>
          <w:sz w:val="24"/>
          <w:szCs w:val="24"/>
        </w:rPr>
        <w:t>n</w:t>
      </w:r>
      <w:r w:rsidR="00801A92">
        <w:rPr>
          <w:rFonts w:ascii="Times New Roman" w:hAnsi="Times New Roman" w:cs="Times New Roman"/>
          <w:sz w:val="24"/>
          <w:szCs w:val="24"/>
        </w:rPr>
        <w:t xml:space="preserve"> di dunia. </w:t>
      </w:r>
      <w:r w:rsidR="00C03555">
        <w:rPr>
          <w:rFonts w:ascii="Times New Roman" w:hAnsi="Times New Roman" w:cs="Times New Roman"/>
          <w:sz w:val="24"/>
          <w:szCs w:val="24"/>
        </w:rPr>
        <w:t>Kompetisi ya</w:t>
      </w:r>
      <w:r w:rsidR="00AB2DBB">
        <w:rPr>
          <w:rFonts w:ascii="Times New Roman" w:hAnsi="Times New Roman" w:cs="Times New Roman"/>
          <w:sz w:val="24"/>
          <w:szCs w:val="24"/>
          <w:lang w:val="en-ID"/>
        </w:rPr>
        <w:t>n</w:t>
      </w:r>
      <w:r w:rsidR="00C03555">
        <w:rPr>
          <w:rFonts w:ascii="Times New Roman" w:hAnsi="Times New Roman" w:cs="Times New Roman"/>
          <w:sz w:val="24"/>
          <w:szCs w:val="24"/>
        </w:rPr>
        <w:t>g disebabkan globalisasi ekonomi mengakibatkan faktor global merupakan hal penting berkaitan erat dengan pembuata</w:t>
      </w:r>
      <w:r w:rsidR="00AB2DBB">
        <w:rPr>
          <w:rFonts w:ascii="Times New Roman" w:hAnsi="Times New Roman" w:cs="Times New Roman"/>
          <w:sz w:val="24"/>
          <w:szCs w:val="24"/>
          <w:lang w:val="en-ID"/>
        </w:rPr>
        <w:t>n</w:t>
      </w:r>
      <w:r w:rsidR="00C03555">
        <w:rPr>
          <w:rFonts w:ascii="Times New Roman" w:hAnsi="Times New Roman" w:cs="Times New Roman"/>
          <w:sz w:val="24"/>
          <w:szCs w:val="24"/>
        </w:rPr>
        <w:t xml:space="preserve"> kebijak</w:t>
      </w:r>
      <w:r w:rsidR="004D0C41">
        <w:rPr>
          <w:rFonts w:ascii="Times New Roman" w:hAnsi="Times New Roman" w:cs="Times New Roman"/>
          <w:sz w:val="24"/>
          <w:szCs w:val="24"/>
        </w:rPr>
        <w:t>a</w:t>
      </w:r>
      <w:r w:rsidR="00C03555">
        <w:rPr>
          <w:rFonts w:ascii="Times New Roman" w:hAnsi="Times New Roman" w:cs="Times New Roman"/>
          <w:sz w:val="24"/>
          <w:szCs w:val="24"/>
        </w:rPr>
        <w:t xml:space="preserve">n publik </w:t>
      </w:r>
      <w:r w:rsidR="00F4381E">
        <w:rPr>
          <w:rFonts w:ascii="Times New Roman" w:hAnsi="Times New Roman" w:cs="Times New Roman"/>
          <w:sz w:val="24"/>
          <w:szCs w:val="24"/>
        </w:rPr>
        <w:fldChar w:fldCharType="begin" w:fldLock="1"/>
      </w:r>
      <w:r w:rsidR="00CD750C">
        <w:rPr>
          <w:rFonts w:ascii="Times New Roman" w:hAnsi="Times New Roman" w:cs="Times New Roman"/>
          <w:sz w:val="24"/>
          <w:szCs w:val="24"/>
        </w:rPr>
        <w:instrText>ADDIN CSL_CITATION {"citationItems":[{"id":"ITEM-1","itemData":{"DOI":"10.1093/oxfordhb/9780199548453.001.0001","ISBN":"9780191577413","abstract":"The Oxford Handbooks of Political Science is a ten-volume set of reference books offering authoritative and engaging critical overviews of the state of political science. Each volume focuses on a particular part of the discipline, with volumes on Public Policy, Political Theory, Political Economy, Contextual Political Analysis, Comparative Politics, International Relations, Law and Politics, Political Behavior, Political Institutions, and Political Methodology. The project as a whole isunder the General Editorship of Robert E. Goodin, with each volume being edited by a distinguished international group of specialists in their respective fields. The books set out not just to report on the discipline, but to shape it. The series will be an indispensable point of reference for anyone working in political science and adjacent disciplines. Public policy is the business end of political science. It is where theory meets practice in the pursuit of the public good. Political scientists approach public policy in myriad ways. Some approach the policy process descriptively, asking how the need for public intervention comes to be perceived, a policy response formulated, enacted, implemented, and, all too often, subverted, perverted, altered, or abandoned. Others approach public policy more prescriptively, offering politically-informed suggestions for how normatively valued goals can and should be pursued, either through particular policies or through alternative processesfor making policy. Some offer their advice from the Olympian heights of detached academic observers, others as 'engaged scholars' cum advocates, while still others seek to instil more reflective attitudes among policy practitioners themselves toward their own practices. The Oxford Handbook of Public Policy mines all these traditions, using an innovative structure that responds to the very latest scholarship. Its chapters touch upon institutional and historical sources and analytical methods,how policy is made, how it is evaluated and how it is constrained. In these ways, the Handbook shows how the combined wisdom of political science as a whole can be brought to bear on political attempts to improve the human condition.","author":[{"dropping-particle":"","family":"Goodin","given":"Robert E.","non-dropping-particle":"","parse-names":false,"suffix":""},{"dropping-particle":"","family":"Moran","given":"Michael","non-dropping-particle":"","parse-names":false,"suffix":""},{"dropping-particle":"","family":"Rein","given":"Martin","non-dropping-particle":"","parse-names":false,"suffix":""}],"container-title":"The Oxford Handbook of Public Policy","id":"ITEM-1","issued":{"date-parts":[["2009"]]},"title":"The Oxford Handbook of Public Policy","type":"book"},"uris":["http://www.mendeley.com/documents/?uuid=bac430d4-75aa-4372-86c8-3f4d0de8df42"]}],"mendeley":{"formattedCitation":"(Goodin, Moran, &amp; Rein, 2009)","plainTextFormattedCitation":"(Goodin, Moran, &amp; Rein, 2009)","previouslyFormattedCitation":"(Goodin, Moran, &amp; Rein, 2009)"},"properties":{"noteIndex":0},"schema":"https://github.com/citation-style-language/schema/raw/master/csl-citation.json"}</w:instrText>
      </w:r>
      <w:r w:rsidR="00F4381E">
        <w:rPr>
          <w:rFonts w:ascii="Times New Roman" w:hAnsi="Times New Roman" w:cs="Times New Roman"/>
          <w:sz w:val="24"/>
          <w:szCs w:val="24"/>
        </w:rPr>
        <w:fldChar w:fldCharType="separate"/>
      </w:r>
      <w:r w:rsidR="00F4381E" w:rsidRPr="00F4381E">
        <w:rPr>
          <w:rFonts w:ascii="Times New Roman" w:hAnsi="Times New Roman" w:cs="Times New Roman"/>
          <w:noProof/>
          <w:sz w:val="24"/>
          <w:szCs w:val="24"/>
        </w:rPr>
        <w:t>(Goodin, Moran, &amp; Rein, 2009)</w:t>
      </w:r>
      <w:r w:rsidR="00F4381E">
        <w:rPr>
          <w:rFonts w:ascii="Times New Roman" w:hAnsi="Times New Roman" w:cs="Times New Roman"/>
          <w:sz w:val="24"/>
          <w:szCs w:val="24"/>
        </w:rPr>
        <w:fldChar w:fldCharType="end"/>
      </w:r>
    </w:p>
    <w:p w14:paraId="3B38A1DD" w14:textId="0D48D0FD" w:rsidR="00320060" w:rsidRPr="00BE7238" w:rsidRDefault="00320060" w:rsidP="00547DA1">
      <w:pPr>
        <w:spacing w:line="360" w:lineRule="auto"/>
        <w:ind w:firstLine="720"/>
        <w:jc w:val="both"/>
        <w:rPr>
          <w:rFonts w:ascii="Times New Roman" w:hAnsi="Times New Roman" w:cs="Times New Roman"/>
          <w:sz w:val="24"/>
          <w:szCs w:val="24"/>
        </w:rPr>
      </w:pPr>
      <w:r w:rsidRPr="00BE7238">
        <w:rPr>
          <w:rFonts w:ascii="Times New Roman" w:hAnsi="Times New Roman" w:cs="Times New Roman"/>
          <w:sz w:val="24"/>
          <w:szCs w:val="24"/>
        </w:rPr>
        <w:t>Penerimaan dan penga</w:t>
      </w:r>
      <w:r>
        <w:rPr>
          <w:rFonts w:ascii="Times New Roman" w:hAnsi="Times New Roman" w:cs="Times New Roman"/>
          <w:sz w:val="24"/>
          <w:szCs w:val="24"/>
        </w:rPr>
        <w:t>kuan pemerintah akan problem sos</w:t>
      </w:r>
      <w:r w:rsidRPr="00BE7238">
        <w:rPr>
          <w:rFonts w:ascii="Times New Roman" w:hAnsi="Times New Roman" w:cs="Times New Roman"/>
          <w:sz w:val="24"/>
          <w:szCs w:val="24"/>
        </w:rPr>
        <w:t>ial gender ditunjukkan dengan</w:t>
      </w:r>
      <w:r w:rsidR="00CD750C">
        <w:rPr>
          <w:rFonts w:ascii="Times New Roman" w:hAnsi="Times New Roman" w:cs="Times New Roman"/>
          <w:sz w:val="24"/>
          <w:szCs w:val="24"/>
        </w:rPr>
        <w:t xml:space="preserve"> penetapan kebijakan PUG</w:t>
      </w:r>
      <w:r>
        <w:rPr>
          <w:rFonts w:ascii="Times New Roman" w:hAnsi="Times New Roman" w:cs="Times New Roman"/>
          <w:sz w:val="24"/>
          <w:szCs w:val="24"/>
        </w:rPr>
        <w:t>,</w:t>
      </w:r>
      <w:r w:rsidRPr="00BE7238">
        <w:rPr>
          <w:rFonts w:ascii="Times New Roman" w:hAnsi="Times New Roman" w:cs="Times New Roman"/>
          <w:sz w:val="24"/>
          <w:szCs w:val="24"/>
        </w:rPr>
        <w:t xml:space="preserve"> </w:t>
      </w:r>
      <w:r w:rsidRPr="00AB2DBB">
        <w:rPr>
          <w:rFonts w:ascii="Times New Roman" w:hAnsi="Times New Roman" w:cs="Times New Roman"/>
          <w:sz w:val="24"/>
          <w:szCs w:val="24"/>
        </w:rPr>
        <w:t>Inpres</w:t>
      </w:r>
      <w:r w:rsidRPr="00BE7238">
        <w:rPr>
          <w:rFonts w:ascii="Times New Roman" w:hAnsi="Times New Roman" w:cs="Times New Roman"/>
          <w:sz w:val="24"/>
          <w:szCs w:val="24"/>
        </w:rPr>
        <w:t xml:space="preserve"> nomo</w:t>
      </w:r>
      <w:r>
        <w:rPr>
          <w:rFonts w:ascii="Times New Roman" w:hAnsi="Times New Roman" w:cs="Times New Roman"/>
          <w:sz w:val="24"/>
          <w:szCs w:val="24"/>
        </w:rPr>
        <w:t>r 9 tahun 2000</w:t>
      </w:r>
      <w:r w:rsidRPr="00BE7238">
        <w:rPr>
          <w:rFonts w:ascii="Times New Roman" w:hAnsi="Times New Roman" w:cs="Times New Roman"/>
          <w:sz w:val="24"/>
          <w:szCs w:val="24"/>
        </w:rPr>
        <w:t xml:space="preserve"> merespon masalah hak asasi perempuan yang sudah menjadi masalah</w:t>
      </w:r>
      <w:r w:rsidR="00397306">
        <w:rPr>
          <w:rFonts w:ascii="Times New Roman" w:hAnsi="Times New Roman" w:cs="Times New Roman"/>
          <w:sz w:val="24"/>
          <w:szCs w:val="24"/>
        </w:rPr>
        <w:t xml:space="preserve"> global. Kemudian Permendiknas Nomor 84 Tahun 2008 sebagai</w:t>
      </w:r>
      <w:r w:rsidR="00C3277D">
        <w:rPr>
          <w:rFonts w:ascii="Times New Roman" w:hAnsi="Times New Roman" w:cs="Times New Roman"/>
          <w:sz w:val="24"/>
          <w:szCs w:val="24"/>
        </w:rPr>
        <w:t xml:space="preserve"> </w:t>
      </w:r>
      <w:r>
        <w:rPr>
          <w:rFonts w:ascii="Times New Roman" w:hAnsi="Times New Roman" w:cs="Times New Roman"/>
          <w:sz w:val="24"/>
          <w:szCs w:val="24"/>
        </w:rPr>
        <w:t>pedoman pelaksanaannya.</w:t>
      </w:r>
      <w:r w:rsidR="00C3277D">
        <w:rPr>
          <w:rFonts w:ascii="Times New Roman" w:hAnsi="Times New Roman" w:cs="Times New Roman"/>
          <w:sz w:val="24"/>
          <w:szCs w:val="24"/>
        </w:rPr>
        <w:t xml:space="preserve"> </w:t>
      </w:r>
      <w:r>
        <w:rPr>
          <w:rFonts w:ascii="Times New Roman" w:hAnsi="Times New Roman" w:cs="Times New Roman"/>
          <w:sz w:val="24"/>
          <w:szCs w:val="24"/>
        </w:rPr>
        <w:t>Kebijakan publik</w:t>
      </w:r>
      <w:r w:rsidRPr="00BE7238">
        <w:rPr>
          <w:rFonts w:ascii="Times New Roman" w:hAnsi="Times New Roman" w:cs="Times New Roman"/>
          <w:sz w:val="24"/>
          <w:szCs w:val="24"/>
        </w:rPr>
        <w:t xml:space="preserve"> adalah tentang dua k</w:t>
      </w:r>
      <w:r>
        <w:rPr>
          <w:rFonts w:ascii="Times New Roman" w:hAnsi="Times New Roman" w:cs="Times New Roman"/>
          <w:sz w:val="24"/>
          <w:szCs w:val="24"/>
        </w:rPr>
        <w:t>onsep sentral: penetapan secara sos</w:t>
      </w:r>
      <w:r w:rsidRPr="00BE7238">
        <w:rPr>
          <w:rFonts w:ascii="Times New Roman" w:hAnsi="Times New Roman" w:cs="Times New Roman"/>
          <w:sz w:val="24"/>
          <w:szCs w:val="24"/>
        </w:rPr>
        <w:t>ial struktur institusional y</w:t>
      </w:r>
      <w:r>
        <w:rPr>
          <w:rFonts w:ascii="Times New Roman" w:hAnsi="Times New Roman" w:cs="Times New Roman"/>
          <w:sz w:val="24"/>
          <w:szCs w:val="24"/>
          <w:lang w:val="en-ID"/>
        </w:rPr>
        <w:t>an</w:t>
      </w:r>
      <w:r w:rsidRPr="00BE7238">
        <w:rPr>
          <w:rFonts w:ascii="Times New Roman" w:hAnsi="Times New Roman" w:cs="Times New Roman"/>
          <w:sz w:val="24"/>
          <w:szCs w:val="24"/>
        </w:rPr>
        <w:t>g menghambat maupun memfasilitasi tindakan ind</w:t>
      </w:r>
      <w:r>
        <w:rPr>
          <w:rFonts w:ascii="Times New Roman" w:hAnsi="Times New Roman" w:cs="Times New Roman"/>
          <w:sz w:val="24"/>
          <w:szCs w:val="24"/>
        </w:rPr>
        <w:t>ividual dalam level operasional</w:t>
      </w:r>
      <w:r w:rsidRPr="00BE7238">
        <w:rPr>
          <w:rFonts w:ascii="Times New Roman" w:hAnsi="Times New Roman" w:cs="Times New Roman"/>
          <w:sz w:val="24"/>
          <w:szCs w:val="24"/>
        </w:rPr>
        <w:t>, dan pencarian batas-batas o</w:t>
      </w:r>
      <w:r>
        <w:rPr>
          <w:rFonts w:ascii="Times New Roman" w:hAnsi="Times New Roman" w:cs="Times New Roman"/>
          <w:sz w:val="24"/>
          <w:szCs w:val="24"/>
        </w:rPr>
        <w:t>tonomi dari berbagai kebijakan.</w:t>
      </w:r>
      <w:r w:rsidR="00CD750C">
        <w:rPr>
          <w:rFonts w:ascii="Times New Roman" w:hAnsi="Times New Roman" w:cs="Times New Roman"/>
          <w:sz w:val="24"/>
          <w:szCs w:val="24"/>
          <w:lang w:val="en-ID"/>
        </w:rPr>
        <w:t xml:space="preserve"> </w:t>
      </w:r>
      <w:r>
        <w:rPr>
          <w:rFonts w:ascii="Times New Roman" w:hAnsi="Times New Roman" w:cs="Times New Roman"/>
          <w:sz w:val="24"/>
          <w:szCs w:val="24"/>
        </w:rPr>
        <w:fldChar w:fldCharType="begin" w:fldLock="1"/>
      </w:r>
      <w:r w:rsidR="00AB2DBB">
        <w:rPr>
          <w:rFonts w:ascii="Times New Roman" w:hAnsi="Times New Roman" w:cs="Times New Roman"/>
          <w:sz w:val="24"/>
          <w:szCs w:val="24"/>
        </w:rPr>
        <w:instrText>ADDIN CSL_CITATION {"citationItems":[{"id":"ITEM-1","itemData":{"ISBN":"1557860149 9781557860149","author":[{"dropping-particle":"","family":"Broemly","given":"Daniel W","non-dropping-particle":"","parse-names":false,"suffix":""}],"id":"ITEM-1","issued":{"date-parts":[["1989"]]},"publisher":"Basil Blackwell","publisher-place":"New York","title":"Economic Interests and Institutions","type":"book"},"uris":["http://www.mendeley.com/documents/?uuid=36fbd5a2-a402-4863-a948-ddbac55f579d"]}],"mendeley":{"formattedCitation":"(Broemly, 1989)","manualFormatting":"(Broemly, 1989)","plainTextFormattedCitation":"(Broemly, 1989)","previouslyFormattedCitation":"(Broemly, 1989)"},"properties":{"noteIndex":0},"schema":"https://github.com/citation-style-language/schema/raw/master/csl-citation.json"}</w:instrText>
      </w:r>
      <w:r>
        <w:rPr>
          <w:rFonts w:ascii="Times New Roman" w:hAnsi="Times New Roman" w:cs="Times New Roman"/>
          <w:sz w:val="24"/>
          <w:szCs w:val="24"/>
        </w:rPr>
        <w:fldChar w:fldCharType="separate"/>
      </w:r>
      <w:r w:rsidRPr="0017541B">
        <w:rPr>
          <w:rFonts w:ascii="Times New Roman" w:hAnsi="Times New Roman" w:cs="Times New Roman"/>
          <w:noProof/>
          <w:sz w:val="24"/>
          <w:szCs w:val="24"/>
        </w:rPr>
        <w:t>(Broemly, 1989)</w:t>
      </w:r>
      <w:r>
        <w:rPr>
          <w:rFonts w:ascii="Times New Roman" w:hAnsi="Times New Roman" w:cs="Times New Roman"/>
          <w:sz w:val="24"/>
          <w:szCs w:val="24"/>
        </w:rPr>
        <w:fldChar w:fldCharType="end"/>
      </w:r>
      <w:r>
        <w:rPr>
          <w:rFonts w:ascii="Times New Roman" w:hAnsi="Times New Roman" w:cs="Times New Roman"/>
          <w:sz w:val="24"/>
          <w:szCs w:val="24"/>
          <w:lang w:val="en-ID"/>
        </w:rPr>
        <w:t xml:space="preserve"> </w:t>
      </w:r>
      <w:r w:rsidRPr="00BE7238">
        <w:rPr>
          <w:rFonts w:ascii="Times New Roman" w:hAnsi="Times New Roman" w:cs="Times New Roman"/>
          <w:sz w:val="24"/>
          <w:szCs w:val="24"/>
        </w:rPr>
        <w:t xml:space="preserve">Dengan demikian elaborasi terhadap status/level kebijakan PUG Pendidikan dapat </w:t>
      </w:r>
      <w:r w:rsidRPr="00BE7238">
        <w:rPr>
          <w:rFonts w:ascii="Times New Roman" w:hAnsi="Times New Roman" w:cs="Times New Roman"/>
          <w:sz w:val="24"/>
          <w:szCs w:val="24"/>
        </w:rPr>
        <w:lastRenderedPageBreak/>
        <w:t>menginformasi tingkat atau batas otonominya dalam prose</w:t>
      </w:r>
      <w:r>
        <w:rPr>
          <w:rFonts w:ascii="Times New Roman" w:hAnsi="Times New Roman" w:cs="Times New Roman"/>
          <w:sz w:val="24"/>
          <w:szCs w:val="24"/>
        </w:rPr>
        <w:t>s</w:t>
      </w:r>
      <w:r w:rsidRPr="00BE7238">
        <w:rPr>
          <w:rFonts w:ascii="Times New Roman" w:hAnsi="Times New Roman" w:cs="Times New Roman"/>
          <w:sz w:val="24"/>
          <w:szCs w:val="24"/>
        </w:rPr>
        <w:t xml:space="preserve"> kebijakan selanjutnya</w:t>
      </w:r>
      <w:r>
        <w:rPr>
          <w:rFonts w:ascii="Times New Roman" w:hAnsi="Times New Roman" w:cs="Times New Roman"/>
          <w:sz w:val="24"/>
          <w:szCs w:val="24"/>
          <w:lang w:val="en-US"/>
        </w:rPr>
        <w:t xml:space="preserve"> (implementasi dan evaluasi)</w:t>
      </w:r>
      <w:r w:rsidRPr="00BE7238">
        <w:rPr>
          <w:rFonts w:ascii="Times New Roman" w:hAnsi="Times New Roman" w:cs="Times New Roman"/>
          <w:sz w:val="24"/>
          <w:szCs w:val="24"/>
        </w:rPr>
        <w:t xml:space="preserve"> dalam mencapai tujuannya.</w:t>
      </w:r>
    </w:p>
    <w:p w14:paraId="28B2D624" w14:textId="565E5E34" w:rsidR="00E71580" w:rsidRDefault="003B3583" w:rsidP="003B3583">
      <w:pPr>
        <w:spacing w:line="360" w:lineRule="auto"/>
        <w:jc w:val="both"/>
        <w:rPr>
          <w:rFonts w:ascii="Times New Roman" w:hAnsi="Times New Roman" w:cs="Times New Roman"/>
          <w:b/>
          <w:sz w:val="24"/>
          <w:szCs w:val="24"/>
        </w:rPr>
      </w:pPr>
      <w:r w:rsidRPr="00E71580">
        <w:rPr>
          <w:rFonts w:ascii="Times New Roman" w:hAnsi="Times New Roman" w:cs="Times New Roman"/>
          <w:b/>
          <w:sz w:val="24"/>
          <w:szCs w:val="24"/>
        </w:rPr>
        <w:t>Formulasi Kebijakan PUG di bidang Pendidikan</w:t>
      </w:r>
    </w:p>
    <w:p w14:paraId="0D547AA7" w14:textId="2FD924CF" w:rsidR="00B071D0" w:rsidRPr="00D7310E" w:rsidRDefault="00296C48" w:rsidP="00AB2DBB">
      <w:pPr>
        <w:spacing w:line="360" w:lineRule="auto"/>
        <w:ind w:firstLine="720"/>
        <w:jc w:val="both"/>
        <w:rPr>
          <w:rFonts w:ascii="Times New Roman" w:hAnsi="Times New Roman" w:cs="Times New Roman"/>
          <w:noProof/>
          <w:sz w:val="24"/>
          <w:szCs w:val="24"/>
          <w:lang w:val="en-ID"/>
        </w:rPr>
      </w:pPr>
      <w:r>
        <w:rPr>
          <w:rFonts w:ascii="Times New Roman" w:hAnsi="Times New Roman" w:cs="Times New Roman"/>
          <w:sz w:val="24"/>
          <w:szCs w:val="24"/>
        </w:rPr>
        <w:t>Formulasi kebijakan adalah proses mengembangkan alternatif kebijakan untuk disel</w:t>
      </w:r>
      <w:r w:rsidR="00A90507">
        <w:rPr>
          <w:rFonts w:ascii="Times New Roman" w:hAnsi="Times New Roman" w:cs="Times New Roman"/>
          <w:sz w:val="24"/>
          <w:szCs w:val="24"/>
        </w:rPr>
        <w:t>araskan dengan tujuan kebijakan</w:t>
      </w:r>
      <w:r>
        <w:rPr>
          <w:rFonts w:ascii="Times New Roman" w:hAnsi="Times New Roman" w:cs="Times New Roman"/>
          <w:sz w:val="24"/>
          <w:szCs w:val="24"/>
        </w:rPr>
        <w:t xml:space="preserve"> </w:t>
      </w:r>
      <w:r w:rsidR="00D7310E">
        <w:rPr>
          <w:rFonts w:ascii="Times New Roman" w:hAnsi="Times New Roman" w:cs="Times New Roman"/>
          <w:sz w:val="24"/>
          <w:szCs w:val="24"/>
        </w:rPr>
        <w:fldChar w:fldCharType="begin" w:fldLock="1"/>
      </w:r>
      <w:r w:rsidR="00547DA1">
        <w:rPr>
          <w:rFonts w:ascii="Times New Roman" w:hAnsi="Times New Roman" w:cs="Times New Roman"/>
          <w:sz w:val="24"/>
          <w:szCs w:val="24"/>
        </w:rPr>
        <w:instrText>ADDIN CSL_CITATION {"citationItems":[{"id":"ITEM-1","itemData":{"author":[{"dropping-particle":"","family":"Dye","given":"Thomas R","non-dropping-particle":"","parse-names":false,"suffix":""}],"edition":"15","id":"ITEM-1","issued":{"date-parts":[["2017"]]},"publisher":"Pearson Education Inc.","title":"Understanding Public Policy","type":"book"},"uris":["http://www.mendeley.com/documents/?uuid=0677dd3a-87d0-4f4e-8c9c-5cc06d2bd9bd"]}],"mendeley":{"formattedCitation":"(Dye, 2017)","manualFormatting":"(Dye, 2017)","plainTextFormattedCitation":"(Dye, 2017)","previouslyFormattedCitation":"(Dye, 2017)"},"properties":{"noteIndex":0},"schema":"https://github.com/citation-style-language/schema/raw/master/csl-citation.json"}</w:instrText>
      </w:r>
      <w:r w:rsidR="00D7310E">
        <w:rPr>
          <w:rFonts w:ascii="Times New Roman" w:hAnsi="Times New Roman" w:cs="Times New Roman"/>
          <w:sz w:val="24"/>
          <w:szCs w:val="24"/>
        </w:rPr>
        <w:fldChar w:fldCharType="separate"/>
      </w:r>
      <w:r w:rsidR="00D7310E" w:rsidRPr="00D7310E">
        <w:rPr>
          <w:rFonts w:ascii="Times New Roman" w:hAnsi="Times New Roman" w:cs="Times New Roman"/>
          <w:noProof/>
          <w:sz w:val="24"/>
          <w:szCs w:val="24"/>
        </w:rPr>
        <w:t>(Dye, 2017)</w:t>
      </w:r>
      <w:r w:rsidR="00D7310E">
        <w:rPr>
          <w:rFonts w:ascii="Times New Roman" w:hAnsi="Times New Roman" w:cs="Times New Roman"/>
          <w:sz w:val="24"/>
          <w:szCs w:val="24"/>
        </w:rPr>
        <w:fldChar w:fldCharType="end"/>
      </w:r>
      <w:r w:rsidR="00397306">
        <w:rPr>
          <w:rFonts w:ascii="Times New Roman" w:hAnsi="Times New Roman" w:cs="Times New Roman"/>
          <w:sz w:val="24"/>
          <w:szCs w:val="24"/>
        </w:rPr>
        <w:t>.</w:t>
      </w:r>
      <w:r>
        <w:rPr>
          <w:rFonts w:ascii="Times New Roman" w:hAnsi="Times New Roman" w:cs="Times New Roman"/>
          <w:sz w:val="24"/>
          <w:szCs w:val="24"/>
        </w:rPr>
        <w:t xml:space="preserve"> Formulasi kebijakan merupakan hal yang mendasar karena akan b</w:t>
      </w:r>
      <w:r w:rsidR="00611F72">
        <w:rPr>
          <w:rFonts w:ascii="Times New Roman" w:hAnsi="Times New Roman" w:cs="Times New Roman"/>
          <w:sz w:val="24"/>
          <w:szCs w:val="24"/>
        </w:rPr>
        <w:t>e</w:t>
      </w:r>
      <w:r>
        <w:rPr>
          <w:rFonts w:ascii="Times New Roman" w:hAnsi="Times New Roman" w:cs="Times New Roman"/>
          <w:sz w:val="24"/>
          <w:szCs w:val="24"/>
        </w:rPr>
        <w:t>rpeng</w:t>
      </w:r>
      <w:r w:rsidR="004D0C41">
        <w:rPr>
          <w:rFonts w:ascii="Times New Roman" w:hAnsi="Times New Roman" w:cs="Times New Roman"/>
          <w:sz w:val="24"/>
          <w:szCs w:val="24"/>
        </w:rPr>
        <w:t>a</w:t>
      </w:r>
      <w:r>
        <w:rPr>
          <w:rFonts w:ascii="Times New Roman" w:hAnsi="Times New Roman" w:cs="Times New Roman"/>
          <w:sz w:val="24"/>
          <w:szCs w:val="24"/>
        </w:rPr>
        <w:t>ruh besar terhadap keb</w:t>
      </w:r>
      <w:r w:rsidR="00611F72">
        <w:rPr>
          <w:rFonts w:ascii="Times New Roman" w:hAnsi="Times New Roman" w:cs="Times New Roman"/>
          <w:sz w:val="24"/>
          <w:szCs w:val="24"/>
        </w:rPr>
        <w:t>e</w:t>
      </w:r>
      <w:r>
        <w:rPr>
          <w:rFonts w:ascii="Times New Roman" w:hAnsi="Times New Roman" w:cs="Times New Roman"/>
          <w:sz w:val="24"/>
          <w:szCs w:val="24"/>
        </w:rPr>
        <w:t>rhasilan kebijakan publik. B</w:t>
      </w:r>
      <w:r w:rsidR="00836DD0">
        <w:rPr>
          <w:rFonts w:ascii="Times New Roman" w:hAnsi="Times New Roman" w:cs="Times New Roman"/>
          <w:sz w:val="24"/>
          <w:szCs w:val="24"/>
        </w:rPr>
        <w:t>e</w:t>
      </w:r>
      <w:r>
        <w:rPr>
          <w:rFonts w:ascii="Times New Roman" w:hAnsi="Times New Roman" w:cs="Times New Roman"/>
          <w:sz w:val="24"/>
          <w:szCs w:val="24"/>
        </w:rPr>
        <w:t>rikut</w:t>
      </w:r>
      <w:r w:rsidR="00836DD0">
        <w:rPr>
          <w:rFonts w:ascii="Times New Roman" w:hAnsi="Times New Roman" w:cs="Times New Roman"/>
          <w:sz w:val="24"/>
          <w:szCs w:val="24"/>
        </w:rPr>
        <w:t xml:space="preserve"> ini</w:t>
      </w:r>
      <w:r w:rsidR="00C3277D">
        <w:rPr>
          <w:rFonts w:ascii="Times New Roman" w:hAnsi="Times New Roman" w:cs="Times New Roman"/>
          <w:sz w:val="24"/>
          <w:szCs w:val="24"/>
        </w:rPr>
        <w:t xml:space="preserve"> </w:t>
      </w:r>
      <w:r>
        <w:rPr>
          <w:rFonts w:ascii="Times New Roman" w:hAnsi="Times New Roman" w:cs="Times New Roman"/>
          <w:sz w:val="24"/>
          <w:szCs w:val="24"/>
        </w:rPr>
        <w:t>disajikan in</w:t>
      </w:r>
      <w:r w:rsidR="00836DD0">
        <w:rPr>
          <w:rFonts w:ascii="Times New Roman" w:hAnsi="Times New Roman" w:cs="Times New Roman"/>
          <w:sz w:val="24"/>
          <w:szCs w:val="24"/>
        </w:rPr>
        <w:t>f</w:t>
      </w:r>
      <w:r>
        <w:rPr>
          <w:rFonts w:ascii="Times New Roman" w:hAnsi="Times New Roman" w:cs="Times New Roman"/>
          <w:sz w:val="24"/>
          <w:szCs w:val="24"/>
        </w:rPr>
        <w:t>ormasi mengenai formulasi kebijakan PUG P</w:t>
      </w:r>
      <w:r w:rsidR="00836DD0">
        <w:rPr>
          <w:rFonts w:ascii="Times New Roman" w:hAnsi="Times New Roman" w:cs="Times New Roman"/>
          <w:sz w:val="24"/>
          <w:szCs w:val="24"/>
        </w:rPr>
        <w:t>e</w:t>
      </w:r>
      <w:r>
        <w:rPr>
          <w:rFonts w:ascii="Times New Roman" w:hAnsi="Times New Roman" w:cs="Times New Roman"/>
          <w:sz w:val="24"/>
          <w:szCs w:val="24"/>
        </w:rPr>
        <w:t xml:space="preserve">ndidikan : </w:t>
      </w:r>
    </w:p>
    <w:p w14:paraId="5B261F35" w14:textId="77777777" w:rsidR="00EA5A9F" w:rsidRDefault="00EA5A9F" w:rsidP="00EA5A9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1.3</w:t>
      </w:r>
    </w:p>
    <w:p w14:paraId="60882B8A" w14:textId="796845B2" w:rsidR="00EA5A9F" w:rsidRPr="00547DA1" w:rsidRDefault="00EA5A9F" w:rsidP="00EA5A9F">
      <w:pPr>
        <w:pStyle w:val="ListParagraph"/>
        <w:spacing w:after="0" w:line="240" w:lineRule="auto"/>
        <w:ind w:left="0"/>
        <w:jc w:val="center"/>
        <w:rPr>
          <w:rFonts w:ascii="Times New Roman" w:hAnsi="Times New Roman" w:cs="Times New Roman"/>
          <w:bCs/>
          <w:sz w:val="24"/>
          <w:szCs w:val="24"/>
          <w:lang w:val="en-ID"/>
        </w:rPr>
      </w:pPr>
      <w:r w:rsidRPr="007958C3">
        <w:rPr>
          <w:rFonts w:ascii="Times New Roman" w:hAnsi="Times New Roman" w:cs="Times New Roman"/>
          <w:bCs/>
          <w:noProof/>
          <w:sz w:val="24"/>
          <w:szCs w:val="24"/>
          <w:lang w:val="en-ID" w:eastAsia="en-ID"/>
        </w:rPr>
        <mc:AlternateContent>
          <mc:Choice Requires="wps">
            <w:drawing>
              <wp:anchor distT="0" distB="0" distL="114300" distR="114300" simplePos="0" relativeHeight="251639808" behindDoc="0" locked="0" layoutInCell="1" allowOverlap="1" wp14:anchorId="6235D699" wp14:editId="4676A784">
                <wp:simplePos x="0" y="0"/>
                <wp:positionH relativeFrom="column">
                  <wp:posOffset>7458710</wp:posOffset>
                </wp:positionH>
                <wp:positionV relativeFrom="paragraph">
                  <wp:posOffset>5559508</wp:posOffset>
                </wp:positionV>
                <wp:extent cx="463826" cy="437322"/>
                <wp:effectExtent l="0" t="0" r="0" b="1270"/>
                <wp:wrapNone/>
                <wp:docPr id="106" name="Rectangle 106"/>
                <wp:cNvGraphicFramePr/>
                <a:graphic xmlns:a="http://schemas.openxmlformats.org/drawingml/2006/main">
                  <a:graphicData uri="http://schemas.microsoft.com/office/word/2010/wordprocessingShape">
                    <wps:wsp>
                      <wps:cNvSpPr/>
                      <wps:spPr>
                        <a:xfrm>
                          <a:off x="0" y="0"/>
                          <a:ext cx="463826" cy="43732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315746" w14:textId="77777777" w:rsidR="00871FC6" w:rsidRPr="002D39A0" w:rsidRDefault="00871FC6" w:rsidP="00EA5A9F">
                            <w:pPr>
                              <w:spacing w:after="0" w:line="240" w:lineRule="auto"/>
                              <w:jc w:val="center"/>
                              <w:rPr>
                                <w:rFonts w:ascii="Arial" w:hAnsi="Arial" w:cs="Arial"/>
                                <w:sz w:val="24"/>
                              </w:rPr>
                            </w:pPr>
                            <w:r>
                              <w:rPr>
                                <w:rFonts w:ascii="Arial" w:hAnsi="Arial" w:cs="Arial"/>
                                <w:sz w:val="24"/>
                              </w:rPr>
                              <w:t>115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5D699" id="Rectangle 106" o:spid="_x0000_s1026" style="position:absolute;left:0;text-align:left;margin-left:587.3pt;margin-top:437.75pt;width:36.5pt;height:3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" fillcolor="white [3201]" stroked="f" strokeweight="1pt">
                <v:textbox style="layout-flow:vertical">
                  <w:txbxContent>
                    <w:p w14:paraId="5B315746" w14:textId="77777777" w:rsidR="00871FC6" w:rsidRPr="002D39A0" w:rsidRDefault="00871FC6" w:rsidP="00EA5A9F">
                      <w:pPr>
                        <w:spacing w:after="0" w:line="240" w:lineRule="auto"/>
                        <w:jc w:val="center"/>
                        <w:rPr>
                          <w:rFonts w:ascii="Arial" w:hAnsi="Arial" w:cs="Arial"/>
                          <w:sz w:val="24"/>
                        </w:rPr>
                      </w:pPr>
                      <w:r>
                        <w:rPr>
                          <w:rFonts w:ascii="Arial" w:hAnsi="Arial" w:cs="Arial"/>
                          <w:sz w:val="24"/>
                        </w:rPr>
                        <w:t>115</w:t>
                      </w:r>
                    </w:p>
                  </w:txbxContent>
                </v:textbox>
              </v:rect>
            </w:pict>
          </mc:Fallback>
        </mc:AlternateContent>
      </w:r>
      <w:r w:rsidRPr="007958C3">
        <w:rPr>
          <w:rFonts w:ascii="Times New Roman" w:hAnsi="Times New Roman" w:cs="Times New Roman"/>
          <w:bCs/>
          <w:sz w:val="24"/>
          <w:szCs w:val="24"/>
        </w:rPr>
        <w:t>Analisis Penetapan Agenda dan Formulasi Kebijakan PUG Pusat (Inpres Nomor 9 Tahun 2000, P</w:t>
      </w:r>
      <w:r w:rsidR="00547DA1">
        <w:rPr>
          <w:rFonts w:ascii="Times New Roman" w:hAnsi="Times New Roman" w:cs="Times New Roman"/>
          <w:bCs/>
          <w:sz w:val="24"/>
          <w:szCs w:val="24"/>
        </w:rPr>
        <w:t>ermendiknas Nomor 84 Tahun 2008</w:t>
      </w:r>
      <w:r w:rsidR="00547DA1">
        <w:rPr>
          <w:rFonts w:ascii="Times New Roman" w:hAnsi="Times New Roman" w:cs="Times New Roman"/>
          <w:bCs/>
          <w:sz w:val="24"/>
          <w:szCs w:val="24"/>
          <w:lang w:val="en-ID"/>
        </w:rPr>
        <w:t>)</w:t>
      </w:r>
    </w:p>
    <w:p w14:paraId="62FB2D90" w14:textId="77777777" w:rsidR="00EA5A9F" w:rsidRPr="00547DA1" w:rsidRDefault="00EA5A9F" w:rsidP="00EA5A9F">
      <w:pPr>
        <w:pStyle w:val="ListParagraph"/>
        <w:spacing w:after="0" w:line="240" w:lineRule="auto"/>
        <w:ind w:left="0"/>
        <w:jc w:val="center"/>
        <w:rPr>
          <w:rFonts w:ascii="Times New Roman" w:hAnsi="Times New Roman" w:cs="Times New Roman"/>
          <w:bCs/>
          <w:sz w:val="24"/>
          <w:szCs w:val="24"/>
          <w:lang w:val="en-ID"/>
        </w:rPr>
      </w:pPr>
    </w:p>
    <w:tbl>
      <w:tblPr>
        <w:tblStyle w:val="ListTable6Colorful1"/>
        <w:tblW w:w="10634" w:type="dxa"/>
        <w:tblInd w:w="-709" w:type="dxa"/>
        <w:tblLayout w:type="fixed"/>
        <w:tblLook w:val="06A0" w:firstRow="1" w:lastRow="0" w:firstColumn="1" w:lastColumn="0" w:noHBand="1" w:noVBand="1"/>
      </w:tblPr>
      <w:tblGrid>
        <w:gridCol w:w="567"/>
        <w:gridCol w:w="1276"/>
        <w:gridCol w:w="2552"/>
        <w:gridCol w:w="1986"/>
        <w:gridCol w:w="4253"/>
      </w:tblGrid>
      <w:tr w:rsidR="00EA5A9F" w:rsidRPr="007958C3" w14:paraId="6083344D" w14:textId="77777777" w:rsidTr="00BB1E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 w:type="dxa"/>
            <w:hideMark/>
          </w:tcPr>
          <w:p w14:paraId="590FE4BF" w14:textId="77777777" w:rsidR="00EA5A9F" w:rsidRPr="007958C3" w:rsidRDefault="00EA5A9F" w:rsidP="0096667C">
            <w:pPr>
              <w:jc w:val="center"/>
              <w:rPr>
                <w:rFonts w:ascii="Times New Roman" w:hAnsi="Times New Roman" w:cs="Times New Roman"/>
                <w:b w:val="0"/>
                <w:sz w:val="18"/>
                <w:szCs w:val="18"/>
              </w:rPr>
            </w:pPr>
            <w:r w:rsidRPr="007958C3">
              <w:rPr>
                <w:rFonts w:ascii="Times New Roman" w:hAnsi="Times New Roman" w:cs="Times New Roman"/>
                <w:sz w:val="18"/>
                <w:szCs w:val="18"/>
              </w:rPr>
              <w:t>No.</w:t>
            </w:r>
          </w:p>
        </w:tc>
        <w:tc>
          <w:tcPr>
            <w:tcW w:w="1276" w:type="dxa"/>
            <w:hideMark/>
          </w:tcPr>
          <w:p w14:paraId="51C761C1" w14:textId="77777777" w:rsidR="00EA5A9F" w:rsidRPr="007958C3" w:rsidRDefault="00EA5A9F" w:rsidP="00966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7958C3">
              <w:rPr>
                <w:rFonts w:ascii="Times New Roman" w:hAnsi="Times New Roman" w:cs="Times New Roman"/>
                <w:sz w:val="18"/>
                <w:szCs w:val="18"/>
              </w:rPr>
              <w:t>Kebijakan</w:t>
            </w:r>
          </w:p>
        </w:tc>
        <w:tc>
          <w:tcPr>
            <w:tcW w:w="2552" w:type="dxa"/>
            <w:hideMark/>
          </w:tcPr>
          <w:p w14:paraId="68FE184E" w14:textId="77777777" w:rsidR="00EA5A9F" w:rsidRPr="007958C3" w:rsidRDefault="00EA5A9F" w:rsidP="00966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7958C3">
              <w:rPr>
                <w:rFonts w:ascii="Times New Roman" w:hAnsi="Times New Roman" w:cs="Times New Roman"/>
                <w:sz w:val="18"/>
                <w:szCs w:val="18"/>
              </w:rPr>
              <w:t>Tujuan/Isu kebijakan</w:t>
            </w:r>
          </w:p>
        </w:tc>
        <w:tc>
          <w:tcPr>
            <w:tcW w:w="1986" w:type="dxa"/>
            <w:hideMark/>
          </w:tcPr>
          <w:p w14:paraId="76F75774" w14:textId="77777777" w:rsidR="00EA5A9F" w:rsidRPr="007958C3" w:rsidRDefault="00EA5A9F" w:rsidP="00966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7958C3">
              <w:rPr>
                <w:rFonts w:ascii="Times New Roman" w:hAnsi="Times New Roman" w:cs="Times New Roman"/>
                <w:sz w:val="18"/>
                <w:szCs w:val="18"/>
              </w:rPr>
              <w:t>Letak Pasal</w:t>
            </w:r>
          </w:p>
        </w:tc>
        <w:tc>
          <w:tcPr>
            <w:tcW w:w="4253" w:type="dxa"/>
            <w:hideMark/>
          </w:tcPr>
          <w:p w14:paraId="09E2E54B" w14:textId="63F5DEF4" w:rsidR="00EA5A9F" w:rsidRPr="007958C3" w:rsidRDefault="003B3583" w:rsidP="00966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Pr>
                <w:rFonts w:ascii="Times New Roman" w:hAnsi="Times New Roman" w:cs="Times New Roman"/>
                <w:sz w:val="18"/>
                <w:szCs w:val="18"/>
              </w:rPr>
              <w:t>Penjelasan</w:t>
            </w:r>
          </w:p>
        </w:tc>
      </w:tr>
      <w:tr w:rsidR="00EA5A9F" w:rsidRPr="007958C3" w14:paraId="01562E2B" w14:textId="77777777" w:rsidTr="001627F9">
        <w:tc>
          <w:tcPr>
            <w:cnfStyle w:val="001000000000" w:firstRow="0" w:lastRow="0" w:firstColumn="1" w:lastColumn="0" w:oddVBand="0" w:evenVBand="0" w:oddHBand="0" w:evenHBand="0" w:firstRowFirstColumn="0" w:firstRowLastColumn="0" w:lastRowFirstColumn="0" w:lastRowLastColumn="0"/>
            <w:tcW w:w="567" w:type="dxa"/>
            <w:hideMark/>
          </w:tcPr>
          <w:p w14:paraId="52D55B3B" w14:textId="77777777" w:rsidR="00EA5A9F" w:rsidRDefault="00EA5A9F" w:rsidP="0096667C">
            <w:pPr>
              <w:rPr>
                <w:rFonts w:ascii="Times New Roman" w:hAnsi="Times New Roman" w:cs="Times New Roman"/>
                <w:b w:val="0"/>
                <w:bCs w:val="0"/>
                <w:sz w:val="18"/>
                <w:szCs w:val="18"/>
              </w:rPr>
            </w:pPr>
            <w:r w:rsidRPr="007958C3">
              <w:rPr>
                <w:rFonts w:ascii="Times New Roman" w:hAnsi="Times New Roman" w:cs="Times New Roman"/>
                <w:sz w:val="18"/>
                <w:szCs w:val="18"/>
              </w:rPr>
              <w:t>1.</w:t>
            </w:r>
          </w:p>
          <w:p w14:paraId="1F30F53D" w14:textId="77777777" w:rsidR="004D08A8" w:rsidRDefault="004D08A8" w:rsidP="0096667C">
            <w:pPr>
              <w:rPr>
                <w:rFonts w:ascii="Times New Roman" w:hAnsi="Times New Roman" w:cs="Times New Roman"/>
                <w:b w:val="0"/>
                <w:bCs w:val="0"/>
                <w:sz w:val="18"/>
                <w:szCs w:val="18"/>
              </w:rPr>
            </w:pPr>
          </w:p>
          <w:p w14:paraId="20355586" w14:textId="77777777" w:rsidR="004D08A8" w:rsidRDefault="004D08A8" w:rsidP="0096667C">
            <w:pPr>
              <w:rPr>
                <w:rFonts w:ascii="Times New Roman" w:hAnsi="Times New Roman" w:cs="Times New Roman"/>
                <w:b w:val="0"/>
                <w:bCs w:val="0"/>
                <w:sz w:val="18"/>
                <w:szCs w:val="18"/>
              </w:rPr>
            </w:pPr>
          </w:p>
          <w:p w14:paraId="69DEA318" w14:textId="77777777" w:rsidR="004D08A8" w:rsidRDefault="004D08A8" w:rsidP="0096667C">
            <w:pPr>
              <w:rPr>
                <w:rFonts w:ascii="Times New Roman" w:hAnsi="Times New Roman" w:cs="Times New Roman"/>
                <w:b w:val="0"/>
                <w:bCs w:val="0"/>
                <w:sz w:val="18"/>
                <w:szCs w:val="18"/>
              </w:rPr>
            </w:pPr>
          </w:p>
          <w:p w14:paraId="01A1A5C6" w14:textId="77777777" w:rsidR="004D08A8" w:rsidRDefault="004D08A8" w:rsidP="0096667C">
            <w:pPr>
              <w:rPr>
                <w:rFonts w:ascii="Times New Roman" w:hAnsi="Times New Roman" w:cs="Times New Roman"/>
                <w:b w:val="0"/>
                <w:bCs w:val="0"/>
                <w:sz w:val="18"/>
                <w:szCs w:val="18"/>
              </w:rPr>
            </w:pPr>
          </w:p>
          <w:p w14:paraId="7C1485EF" w14:textId="77777777" w:rsidR="004D08A8" w:rsidRDefault="004D08A8" w:rsidP="0096667C">
            <w:pPr>
              <w:rPr>
                <w:rFonts w:ascii="Times New Roman" w:hAnsi="Times New Roman" w:cs="Times New Roman"/>
                <w:b w:val="0"/>
                <w:bCs w:val="0"/>
                <w:sz w:val="18"/>
                <w:szCs w:val="18"/>
              </w:rPr>
            </w:pPr>
          </w:p>
          <w:p w14:paraId="09F33330" w14:textId="77777777" w:rsidR="004D08A8" w:rsidRDefault="004D08A8" w:rsidP="0096667C">
            <w:pPr>
              <w:rPr>
                <w:rFonts w:ascii="Times New Roman" w:hAnsi="Times New Roman" w:cs="Times New Roman"/>
                <w:b w:val="0"/>
                <w:bCs w:val="0"/>
                <w:sz w:val="18"/>
                <w:szCs w:val="18"/>
              </w:rPr>
            </w:pPr>
          </w:p>
          <w:p w14:paraId="4D1E35BA" w14:textId="77777777" w:rsidR="004D08A8" w:rsidRDefault="004D08A8" w:rsidP="0096667C">
            <w:pPr>
              <w:rPr>
                <w:rFonts w:ascii="Times New Roman" w:hAnsi="Times New Roman" w:cs="Times New Roman"/>
                <w:b w:val="0"/>
                <w:bCs w:val="0"/>
                <w:sz w:val="18"/>
                <w:szCs w:val="18"/>
              </w:rPr>
            </w:pPr>
          </w:p>
          <w:p w14:paraId="672297BD" w14:textId="77777777" w:rsidR="004D08A8" w:rsidRDefault="004D08A8" w:rsidP="0096667C">
            <w:pPr>
              <w:rPr>
                <w:rFonts w:ascii="Times New Roman" w:hAnsi="Times New Roman" w:cs="Times New Roman"/>
                <w:b w:val="0"/>
                <w:bCs w:val="0"/>
                <w:sz w:val="18"/>
                <w:szCs w:val="18"/>
              </w:rPr>
            </w:pPr>
          </w:p>
          <w:p w14:paraId="47343224" w14:textId="77777777" w:rsidR="004D08A8" w:rsidRDefault="004D08A8" w:rsidP="0096667C">
            <w:pPr>
              <w:rPr>
                <w:rFonts w:ascii="Times New Roman" w:hAnsi="Times New Roman" w:cs="Times New Roman"/>
                <w:b w:val="0"/>
                <w:bCs w:val="0"/>
                <w:sz w:val="18"/>
                <w:szCs w:val="18"/>
              </w:rPr>
            </w:pPr>
          </w:p>
          <w:p w14:paraId="62B38A85" w14:textId="77777777" w:rsidR="004D08A8" w:rsidRDefault="004D08A8" w:rsidP="0096667C">
            <w:pPr>
              <w:rPr>
                <w:rFonts w:ascii="Times New Roman" w:hAnsi="Times New Roman" w:cs="Times New Roman"/>
                <w:b w:val="0"/>
                <w:bCs w:val="0"/>
                <w:sz w:val="18"/>
                <w:szCs w:val="18"/>
              </w:rPr>
            </w:pPr>
          </w:p>
          <w:p w14:paraId="5662283E" w14:textId="77777777" w:rsidR="004D08A8" w:rsidRDefault="004D08A8" w:rsidP="0096667C">
            <w:pPr>
              <w:rPr>
                <w:rFonts w:ascii="Times New Roman" w:hAnsi="Times New Roman" w:cs="Times New Roman"/>
                <w:b w:val="0"/>
                <w:bCs w:val="0"/>
                <w:sz w:val="18"/>
                <w:szCs w:val="18"/>
              </w:rPr>
            </w:pPr>
          </w:p>
          <w:p w14:paraId="62362DFE" w14:textId="77777777" w:rsidR="004D08A8" w:rsidRDefault="004D08A8" w:rsidP="0096667C">
            <w:pPr>
              <w:rPr>
                <w:rFonts w:ascii="Times New Roman" w:hAnsi="Times New Roman" w:cs="Times New Roman"/>
                <w:b w:val="0"/>
                <w:bCs w:val="0"/>
                <w:sz w:val="18"/>
                <w:szCs w:val="18"/>
              </w:rPr>
            </w:pPr>
          </w:p>
          <w:p w14:paraId="3D4D3BD5" w14:textId="77777777" w:rsidR="004D08A8" w:rsidRDefault="004D08A8" w:rsidP="0096667C">
            <w:pPr>
              <w:rPr>
                <w:rFonts w:ascii="Times New Roman" w:hAnsi="Times New Roman" w:cs="Times New Roman"/>
                <w:b w:val="0"/>
                <w:bCs w:val="0"/>
                <w:sz w:val="18"/>
                <w:szCs w:val="18"/>
              </w:rPr>
            </w:pPr>
          </w:p>
          <w:p w14:paraId="4A75BDC4" w14:textId="77777777" w:rsidR="004D08A8" w:rsidRDefault="004D08A8" w:rsidP="0096667C">
            <w:pPr>
              <w:rPr>
                <w:rFonts w:ascii="Times New Roman" w:hAnsi="Times New Roman" w:cs="Times New Roman"/>
                <w:b w:val="0"/>
                <w:bCs w:val="0"/>
                <w:sz w:val="18"/>
                <w:szCs w:val="18"/>
              </w:rPr>
            </w:pPr>
          </w:p>
          <w:p w14:paraId="246DEAD1" w14:textId="77777777" w:rsidR="004D08A8" w:rsidRDefault="004D08A8" w:rsidP="0096667C">
            <w:pPr>
              <w:rPr>
                <w:rFonts w:ascii="Times New Roman" w:hAnsi="Times New Roman" w:cs="Times New Roman"/>
                <w:b w:val="0"/>
                <w:bCs w:val="0"/>
                <w:sz w:val="18"/>
                <w:szCs w:val="18"/>
              </w:rPr>
            </w:pPr>
          </w:p>
          <w:p w14:paraId="5A98D88F" w14:textId="77777777" w:rsidR="004D08A8" w:rsidRDefault="004D08A8" w:rsidP="0096667C">
            <w:pPr>
              <w:rPr>
                <w:rFonts w:ascii="Times New Roman" w:hAnsi="Times New Roman" w:cs="Times New Roman"/>
                <w:b w:val="0"/>
                <w:bCs w:val="0"/>
                <w:sz w:val="18"/>
                <w:szCs w:val="18"/>
              </w:rPr>
            </w:pPr>
          </w:p>
          <w:p w14:paraId="330C273B" w14:textId="77777777" w:rsidR="004D08A8" w:rsidRDefault="004D08A8" w:rsidP="0096667C">
            <w:pPr>
              <w:rPr>
                <w:rFonts w:ascii="Times New Roman" w:hAnsi="Times New Roman" w:cs="Times New Roman"/>
                <w:b w:val="0"/>
                <w:bCs w:val="0"/>
                <w:sz w:val="18"/>
                <w:szCs w:val="18"/>
              </w:rPr>
            </w:pPr>
          </w:p>
          <w:p w14:paraId="4F43EA3B" w14:textId="77777777" w:rsidR="004D08A8" w:rsidRDefault="004D08A8" w:rsidP="0096667C">
            <w:pPr>
              <w:rPr>
                <w:rFonts w:ascii="Times New Roman" w:hAnsi="Times New Roman" w:cs="Times New Roman"/>
                <w:b w:val="0"/>
                <w:bCs w:val="0"/>
                <w:sz w:val="18"/>
                <w:szCs w:val="18"/>
              </w:rPr>
            </w:pPr>
          </w:p>
          <w:p w14:paraId="2389711E" w14:textId="77777777" w:rsidR="004D08A8" w:rsidRDefault="004D08A8" w:rsidP="0096667C">
            <w:pPr>
              <w:rPr>
                <w:rFonts w:ascii="Times New Roman" w:hAnsi="Times New Roman" w:cs="Times New Roman"/>
                <w:b w:val="0"/>
                <w:bCs w:val="0"/>
                <w:sz w:val="18"/>
                <w:szCs w:val="18"/>
              </w:rPr>
            </w:pPr>
          </w:p>
          <w:p w14:paraId="2DA405F6" w14:textId="77777777" w:rsidR="004D08A8" w:rsidRDefault="004D08A8" w:rsidP="0096667C">
            <w:pPr>
              <w:rPr>
                <w:rFonts w:ascii="Times New Roman" w:hAnsi="Times New Roman" w:cs="Times New Roman"/>
                <w:b w:val="0"/>
                <w:bCs w:val="0"/>
                <w:sz w:val="18"/>
                <w:szCs w:val="18"/>
              </w:rPr>
            </w:pPr>
          </w:p>
          <w:p w14:paraId="023AD3CC" w14:textId="77777777" w:rsidR="004D08A8" w:rsidRDefault="004D08A8" w:rsidP="0096667C">
            <w:pPr>
              <w:rPr>
                <w:rFonts w:ascii="Times New Roman" w:hAnsi="Times New Roman" w:cs="Times New Roman"/>
                <w:b w:val="0"/>
                <w:bCs w:val="0"/>
                <w:sz w:val="18"/>
                <w:szCs w:val="18"/>
              </w:rPr>
            </w:pPr>
          </w:p>
          <w:p w14:paraId="00AE4C91" w14:textId="77777777" w:rsidR="004D08A8" w:rsidRDefault="004D08A8" w:rsidP="0096667C">
            <w:pPr>
              <w:rPr>
                <w:rFonts w:ascii="Times New Roman" w:hAnsi="Times New Roman" w:cs="Times New Roman"/>
                <w:b w:val="0"/>
                <w:bCs w:val="0"/>
                <w:sz w:val="18"/>
                <w:szCs w:val="18"/>
              </w:rPr>
            </w:pPr>
          </w:p>
          <w:p w14:paraId="7F3FDBEE" w14:textId="77777777" w:rsidR="004D08A8" w:rsidRDefault="004D08A8" w:rsidP="0096667C">
            <w:pPr>
              <w:rPr>
                <w:rFonts w:ascii="Times New Roman" w:hAnsi="Times New Roman" w:cs="Times New Roman"/>
                <w:b w:val="0"/>
                <w:bCs w:val="0"/>
                <w:sz w:val="18"/>
                <w:szCs w:val="18"/>
              </w:rPr>
            </w:pPr>
          </w:p>
          <w:p w14:paraId="284F3B98" w14:textId="77777777" w:rsidR="004D08A8" w:rsidRDefault="004D08A8" w:rsidP="0096667C">
            <w:pPr>
              <w:rPr>
                <w:rFonts w:ascii="Times New Roman" w:hAnsi="Times New Roman" w:cs="Times New Roman"/>
                <w:b w:val="0"/>
                <w:bCs w:val="0"/>
                <w:sz w:val="18"/>
                <w:szCs w:val="18"/>
              </w:rPr>
            </w:pPr>
          </w:p>
          <w:p w14:paraId="656C7D84" w14:textId="77777777" w:rsidR="004D08A8" w:rsidRDefault="004D08A8" w:rsidP="0096667C">
            <w:pPr>
              <w:rPr>
                <w:rFonts w:ascii="Times New Roman" w:hAnsi="Times New Roman" w:cs="Times New Roman"/>
                <w:b w:val="0"/>
                <w:bCs w:val="0"/>
                <w:sz w:val="18"/>
                <w:szCs w:val="18"/>
              </w:rPr>
            </w:pPr>
          </w:p>
          <w:p w14:paraId="4C460C34" w14:textId="77777777" w:rsidR="004D08A8" w:rsidRDefault="004D08A8" w:rsidP="0096667C">
            <w:pPr>
              <w:rPr>
                <w:rFonts w:ascii="Times New Roman" w:hAnsi="Times New Roman" w:cs="Times New Roman"/>
                <w:b w:val="0"/>
                <w:bCs w:val="0"/>
                <w:sz w:val="18"/>
                <w:szCs w:val="18"/>
              </w:rPr>
            </w:pPr>
          </w:p>
          <w:p w14:paraId="1162C605" w14:textId="77777777" w:rsidR="004D08A8" w:rsidRDefault="004D08A8" w:rsidP="0096667C">
            <w:pPr>
              <w:rPr>
                <w:rFonts w:ascii="Times New Roman" w:hAnsi="Times New Roman" w:cs="Times New Roman"/>
                <w:b w:val="0"/>
                <w:bCs w:val="0"/>
                <w:sz w:val="18"/>
                <w:szCs w:val="18"/>
              </w:rPr>
            </w:pPr>
          </w:p>
          <w:p w14:paraId="3CF5F2D4" w14:textId="77777777" w:rsidR="004D08A8" w:rsidRDefault="004D08A8" w:rsidP="0096667C">
            <w:pPr>
              <w:rPr>
                <w:rFonts w:ascii="Times New Roman" w:hAnsi="Times New Roman" w:cs="Times New Roman"/>
                <w:b w:val="0"/>
                <w:bCs w:val="0"/>
                <w:sz w:val="18"/>
                <w:szCs w:val="18"/>
              </w:rPr>
            </w:pPr>
          </w:p>
          <w:p w14:paraId="19768168" w14:textId="77777777" w:rsidR="004D08A8" w:rsidRDefault="004D08A8" w:rsidP="0096667C">
            <w:pPr>
              <w:rPr>
                <w:rFonts w:ascii="Times New Roman" w:hAnsi="Times New Roman" w:cs="Times New Roman"/>
                <w:b w:val="0"/>
                <w:bCs w:val="0"/>
                <w:sz w:val="18"/>
                <w:szCs w:val="18"/>
              </w:rPr>
            </w:pPr>
          </w:p>
          <w:p w14:paraId="6078CF49" w14:textId="77777777" w:rsidR="004D08A8" w:rsidRDefault="004D08A8" w:rsidP="0096667C">
            <w:pPr>
              <w:rPr>
                <w:rFonts w:ascii="Times New Roman" w:hAnsi="Times New Roman" w:cs="Times New Roman"/>
                <w:b w:val="0"/>
                <w:bCs w:val="0"/>
                <w:sz w:val="18"/>
                <w:szCs w:val="18"/>
              </w:rPr>
            </w:pPr>
          </w:p>
          <w:p w14:paraId="5F2E58A3" w14:textId="77777777" w:rsidR="004D08A8" w:rsidRDefault="004D08A8" w:rsidP="0096667C">
            <w:pPr>
              <w:rPr>
                <w:rFonts w:ascii="Times New Roman" w:hAnsi="Times New Roman" w:cs="Times New Roman"/>
                <w:b w:val="0"/>
                <w:bCs w:val="0"/>
                <w:sz w:val="18"/>
                <w:szCs w:val="18"/>
              </w:rPr>
            </w:pPr>
          </w:p>
          <w:p w14:paraId="1FA35287" w14:textId="77777777" w:rsidR="004D08A8" w:rsidRDefault="004D08A8" w:rsidP="0096667C">
            <w:pPr>
              <w:rPr>
                <w:rFonts w:ascii="Times New Roman" w:hAnsi="Times New Roman" w:cs="Times New Roman"/>
                <w:b w:val="0"/>
                <w:bCs w:val="0"/>
                <w:sz w:val="18"/>
                <w:szCs w:val="18"/>
              </w:rPr>
            </w:pPr>
          </w:p>
          <w:p w14:paraId="76B9E3BD" w14:textId="77777777" w:rsidR="004D08A8" w:rsidRDefault="004D08A8" w:rsidP="0096667C">
            <w:pPr>
              <w:rPr>
                <w:rFonts w:ascii="Times New Roman" w:hAnsi="Times New Roman" w:cs="Times New Roman"/>
                <w:b w:val="0"/>
                <w:bCs w:val="0"/>
                <w:sz w:val="18"/>
                <w:szCs w:val="18"/>
              </w:rPr>
            </w:pPr>
          </w:p>
          <w:p w14:paraId="6A8B5030" w14:textId="77777777" w:rsidR="004D08A8" w:rsidRDefault="004D08A8" w:rsidP="0096667C">
            <w:pPr>
              <w:rPr>
                <w:rFonts w:ascii="Times New Roman" w:hAnsi="Times New Roman" w:cs="Times New Roman"/>
                <w:b w:val="0"/>
                <w:bCs w:val="0"/>
                <w:sz w:val="18"/>
                <w:szCs w:val="18"/>
              </w:rPr>
            </w:pPr>
          </w:p>
          <w:p w14:paraId="07E2C3C4" w14:textId="04675DFF" w:rsidR="004D08A8" w:rsidRDefault="004D08A8" w:rsidP="0096667C">
            <w:pPr>
              <w:rPr>
                <w:rFonts w:ascii="Times New Roman" w:hAnsi="Times New Roman" w:cs="Times New Roman"/>
                <w:b w:val="0"/>
                <w:bCs w:val="0"/>
                <w:sz w:val="18"/>
                <w:szCs w:val="18"/>
              </w:rPr>
            </w:pPr>
          </w:p>
          <w:p w14:paraId="5187B996" w14:textId="77777777" w:rsidR="004D08A8" w:rsidRDefault="004D08A8" w:rsidP="0096667C">
            <w:pPr>
              <w:rPr>
                <w:rFonts w:ascii="Times New Roman" w:hAnsi="Times New Roman" w:cs="Times New Roman"/>
                <w:b w:val="0"/>
                <w:bCs w:val="0"/>
                <w:sz w:val="18"/>
                <w:szCs w:val="18"/>
              </w:rPr>
            </w:pPr>
          </w:p>
          <w:p w14:paraId="247A67CF" w14:textId="33C6C994" w:rsidR="004D08A8" w:rsidRPr="00A90A23" w:rsidRDefault="004D08A8" w:rsidP="00A90A23">
            <w:pP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p>
        </w:tc>
        <w:tc>
          <w:tcPr>
            <w:tcW w:w="1276" w:type="dxa"/>
            <w:hideMark/>
          </w:tcPr>
          <w:p w14:paraId="47B46584" w14:textId="77777777" w:rsidR="00EA5A9F" w:rsidRDefault="00EA5A9F"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Inpres Nomor 9 Th 2000 Tentang Pengarusutamaan Gender dalam Pembangunan Nasional</w:t>
            </w:r>
          </w:p>
          <w:p w14:paraId="2420076C"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977314E"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6A90F2A"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E650D09"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9CC511B"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6608B70"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ABB8E94"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F3429AC"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E1D472F"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280E08B"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5EA2643"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3116C1"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8AE736C"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A057AC7"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CF5217B"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1D3770A"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9AABDE5"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0EE0250"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56C4767"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7CF1E08"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EBF9E5E"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D9DA9F9"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0189A86"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7ED73D9"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D560D7F" w14:textId="77777777" w:rsid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6ED3104" w14:textId="2EDA756B" w:rsidR="004D08A8" w:rsidRPr="004D08A8" w:rsidRDefault="004D08A8" w:rsidP="009666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2552" w:type="dxa"/>
          </w:tcPr>
          <w:p w14:paraId="3D29DB7D" w14:textId="0DEE4330" w:rsidR="00EA5A9F"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 xml:space="preserve">Dasar penetapan isu kebijakan: Mengingat: “Undang-undang nomor 7 tahun 1984 tentang Pengesahan Konvensi Mengenai Penghapusan Segala Bentuk Diskriminasi Terhadap Perempuan (Lembaran Negara Tahun 1984 no. 29, tambahan </w:t>
            </w:r>
            <w:r w:rsidR="00D336B0">
              <w:rPr>
                <w:rFonts w:ascii="Times New Roman" w:hAnsi="Times New Roman" w:cs="Times New Roman"/>
                <w:sz w:val="18"/>
                <w:szCs w:val="18"/>
              </w:rPr>
              <w:t>Lembaran Negara Nomor 3277)”</w:t>
            </w:r>
          </w:p>
          <w:p w14:paraId="08944BE0" w14:textId="77777777" w:rsidR="00D336B0" w:rsidRPr="007958C3" w:rsidRDefault="00D336B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3B2E587" w14:textId="5432F9F2" w:rsidR="00EA5A9F"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Tuj</w:t>
            </w:r>
            <w:r w:rsidR="00E1469D">
              <w:rPr>
                <w:rFonts w:ascii="Times New Roman" w:hAnsi="Times New Roman" w:cs="Times New Roman"/>
                <w:sz w:val="18"/>
                <w:szCs w:val="18"/>
              </w:rPr>
              <w:t>uan Kebijakan PUG: meningkatkan</w:t>
            </w:r>
            <w:r w:rsidR="00FA3509">
              <w:rPr>
                <w:rFonts w:ascii="Times New Roman" w:hAnsi="Times New Roman" w:cs="Times New Roman"/>
                <w:sz w:val="18"/>
                <w:szCs w:val="18"/>
              </w:rPr>
              <w:t xml:space="preserve"> </w:t>
            </w:r>
            <w:r w:rsidR="00E1469D">
              <w:rPr>
                <w:rFonts w:ascii="Times New Roman" w:hAnsi="Times New Roman" w:cs="Times New Roman"/>
                <w:sz w:val="18"/>
                <w:szCs w:val="18"/>
              </w:rPr>
              <w:t>kedudukan,</w:t>
            </w:r>
            <w:r w:rsidR="00A90507">
              <w:rPr>
                <w:rFonts w:ascii="Times New Roman" w:hAnsi="Times New Roman" w:cs="Times New Roman"/>
                <w:sz w:val="18"/>
                <w:szCs w:val="18"/>
                <w:lang w:val="en-ID"/>
              </w:rPr>
              <w:t xml:space="preserve"> </w:t>
            </w:r>
            <w:r w:rsidR="00E1469D">
              <w:rPr>
                <w:rFonts w:ascii="Times New Roman" w:hAnsi="Times New Roman" w:cs="Times New Roman"/>
                <w:sz w:val="18"/>
                <w:szCs w:val="18"/>
              </w:rPr>
              <w:t>peran,</w:t>
            </w:r>
            <w:r w:rsidR="00A90507">
              <w:rPr>
                <w:rFonts w:ascii="Times New Roman" w:hAnsi="Times New Roman" w:cs="Times New Roman"/>
                <w:sz w:val="18"/>
                <w:szCs w:val="18"/>
                <w:lang w:val="en-ID"/>
              </w:rPr>
              <w:t xml:space="preserve"> </w:t>
            </w:r>
            <w:r w:rsidR="00E1469D">
              <w:rPr>
                <w:rFonts w:ascii="Times New Roman" w:hAnsi="Times New Roman" w:cs="Times New Roman"/>
                <w:sz w:val="18"/>
                <w:szCs w:val="18"/>
              </w:rPr>
              <w:t xml:space="preserve">kualitas </w:t>
            </w:r>
            <w:r w:rsidRPr="007958C3">
              <w:rPr>
                <w:rFonts w:ascii="Times New Roman" w:hAnsi="Times New Roman" w:cs="Times New Roman"/>
                <w:sz w:val="18"/>
                <w:szCs w:val="18"/>
              </w:rPr>
              <w:t>perempuan, mewuj</w:t>
            </w:r>
            <w:r w:rsidR="00E1469D">
              <w:rPr>
                <w:rFonts w:ascii="Times New Roman" w:hAnsi="Times New Roman" w:cs="Times New Roman"/>
                <w:sz w:val="18"/>
                <w:szCs w:val="18"/>
              </w:rPr>
              <w:t>udkan KKG dalam kehidupan,</w:t>
            </w:r>
            <w:r w:rsidR="00A90507">
              <w:rPr>
                <w:rFonts w:ascii="Times New Roman" w:hAnsi="Times New Roman" w:cs="Times New Roman"/>
                <w:sz w:val="18"/>
                <w:szCs w:val="18"/>
                <w:lang w:val="en-ID"/>
              </w:rPr>
              <w:t xml:space="preserve"> </w:t>
            </w:r>
            <w:r w:rsidR="00E1469D">
              <w:rPr>
                <w:rFonts w:ascii="Times New Roman" w:hAnsi="Times New Roman" w:cs="Times New Roman"/>
                <w:sz w:val="18"/>
                <w:szCs w:val="18"/>
              </w:rPr>
              <w:t>berkeluarga,</w:t>
            </w:r>
            <w:r w:rsidR="00A90507">
              <w:rPr>
                <w:rFonts w:ascii="Times New Roman" w:hAnsi="Times New Roman" w:cs="Times New Roman"/>
                <w:sz w:val="18"/>
                <w:szCs w:val="18"/>
                <w:lang w:val="en-ID"/>
              </w:rPr>
              <w:t xml:space="preserve"> </w:t>
            </w:r>
            <w:r w:rsidRPr="007958C3">
              <w:rPr>
                <w:rFonts w:ascii="Times New Roman" w:hAnsi="Times New Roman" w:cs="Times New Roman"/>
                <w:sz w:val="18"/>
                <w:szCs w:val="18"/>
              </w:rPr>
              <w:t>bermasyarakat berbangsa/bernegara.</w:t>
            </w:r>
          </w:p>
          <w:p w14:paraId="73CA6310" w14:textId="77777777" w:rsidR="00F2724C" w:rsidRPr="007958C3"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7E897F8" w14:textId="77777777" w:rsidR="00EA5A9F"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 xml:space="preserve">Definisi gender adalah konsep yang mengacu pada peran-peran dan tanggungjawab laki-laki dan perempuan yang terjadi akibat dari dan dapat berubah oleh keadaan sosial dan budaya masyarakat. </w:t>
            </w:r>
          </w:p>
          <w:p w14:paraId="39DB6E11"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21A5174" w14:textId="2F842B7F"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Definisi </w:t>
            </w:r>
            <w:r w:rsidR="00D336B0">
              <w:rPr>
                <w:rFonts w:ascii="Times New Roman" w:hAnsi="Times New Roman" w:cs="Times New Roman"/>
                <w:sz w:val="18"/>
                <w:szCs w:val="18"/>
              </w:rPr>
              <w:t>Kesetaraan dan keadilan Gender</w:t>
            </w:r>
          </w:p>
          <w:p w14:paraId="28D39142" w14:textId="55F01A08" w:rsidR="001627F9" w:rsidRPr="007958C3" w:rsidRDefault="001627F9"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986" w:type="dxa"/>
          </w:tcPr>
          <w:p w14:paraId="57785CF4" w14:textId="19670CB9" w:rsidR="00EA5A9F" w:rsidRPr="007958C3" w:rsidRDefault="00547DA1"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Pada poin “Mengingat”</w:t>
            </w:r>
            <w:r w:rsidR="00EA5A9F" w:rsidRPr="007958C3">
              <w:rPr>
                <w:rFonts w:ascii="Times New Roman" w:hAnsi="Times New Roman" w:cs="Times New Roman"/>
                <w:sz w:val="18"/>
                <w:szCs w:val="18"/>
              </w:rPr>
              <w:t>, angka 2.</w:t>
            </w:r>
          </w:p>
          <w:p w14:paraId="3F92DD86"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0493234"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317A42C"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D01F711"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F70092C"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81C9949"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C314954"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3405A97"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A883847"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6E01876"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Poin “Menimbang” huruf a.</w:t>
            </w:r>
          </w:p>
          <w:p w14:paraId="0E175D42"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1616027"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FB29454" w14:textId="77777777" w:rsidR="00EA5A9F"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BFCD2D1" w14:textId="77777777" w:rsidR="003B3583" w:rsidRDefault="003B3583"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D30777E" w14:textId="77777777" w:rsidR="003B3583" w:rsidRDefault="003B3583"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6DCDA1F"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1A8CF5F" w14:textId="77777777" w:rsidR="00EA5A9F" w:rsidRPr="007958C3"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“Menimbang”, poin b.</w:t>
            </w:r>
          </w:p>
          <w:p w14:paraId="2B3D13E8"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8E2906C"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6CB4DAF"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070133C"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69EA46A"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F163227"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49B13A0" w14:textId="77777777" w:rsidR="00F2724C" w:rsidRDefault="00F2724C"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DB19306" w14:textId="0DD74657" w:rsidR="00EA5A9F" w:rsidRPr="007958C3" w:rsidRDefault="00EA5A9F" w:rsidP="001E4C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Lampiran Inpres Nomor 9 Tahun 2000. Point 1. Umum, nomor 3.</w:t>
            </w:r>
          </w:p>
        </w:tc>
        <w:tc>
          <w:tcPr>
            <w:tcW w:w="4253" w:type="dxa"/>
          </w:tcPr>
          <w:p w14:paraId="30623C00" w14:textId="16042D80" w:rsidR="00EA5A9F" w:rsidRPr="00E1469D" w:rsidRDefault="00E1469D"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sz w:val="18"/>
                <w:szCs w:val="18"/>
              </w:rPr>
              <w:t>P</w:t>
            </w:r>
            <w:r w:rsidR="00EA5A9F" w:rsidRPr="007958C3">
              <w:rPr>
                <w:rFonts w:ascii="Times New Roman" w:hAnsi="Times New Roman" w:cs="Times New Roman"/>
                <w:sz w:val="18"/>
                <w:szCs w:val="18"/>
              </w:rPr>
              <w:t xml:space="preserve">enetapan kebijakan PUG menunjukkan </w:t>
            </w:r>
            <w:r w:rsidR="003B3583">
              <w:rPr>
                <w:rFonts w:ascii="Times New Roman" w:hAnsi="Times New Roman" w:cs="Times New Roman"/>
                <w:sz w:val="18"/>
                <w:szCs w:val="18"/>
              </w:rPr>
              <w:t xml:space="preserve">konsekuensi ratifikasi Konvensi </w:t>
            </w:r>
            <w:r w:rsidR="00EA5A9F" w:rsidRPr="007958C3">
              <w:rPr>
                <w:rFonts w:ascii="Times New Roman" w:hAnsi="Times New Roman" w:cs="Times New Roman"/>
                <w:sz w:val="18"/>
                <w:szCs w:val="18"/>
              </w:rPr>
              <w:t>Penghapusan Segala Bentuk Diskriminasi terhadap Perempuan, oleh pemerintah, merupakan hasil konteks koordinasi kebijakan inte</w:t>
            </w:r>
            <w:r w:rsidR="003B3583">
              <w:rPr>
                <w:rFonts w:ascii="Times New Roman" w:hAnsi="Times New Roman" w:cs="Times New Roman"/>
                <w:sz w:val="18"/>
                <w:szCs w:val="18"/>
              </w:rPr>
              <w:t>rnasional.</w:t>
            </w:r>
            <w:r w:rsidR="00C3277D">
              <w:rPr>
                <w:rFonts w:ascii="Times New Roman" w:hAnsi="Times New Roman" w:cs="Times New Roman"/>
                <w:sz w:val="18"/>
                <w:szCs w:val="18"/>
              </w:rPr>
              <w:t xml:space="preserve"> </w:t>
            </w:r>
          </w:p>
          <w:p w14:paraId="2180EAFD" w14:textId="77777777" w:rsidR="00E1469D" w:rsidRPr="007958C3" w:rsidRDefault="00E1469D"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C72B230" w14:textId="3743F9AC" w:rsidR="00EA5A9F" w:rsidRDefault="00EA5A9F"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5CE09EF" w14:textId="0C5FF67C" w:rsidR="00A90507" w:rsidRDefault="00A90507"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87FB2A9" w14:textId="35F5DF67" w:rsidR="00A90507" w:rsidRDefault="00A90507"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4883C60" w14:textId="77777777" w:rsidR="00A90507" w:rsidRDefault="00A90507"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6601F06"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092FDEC" w14:textId="121375E0" w:rsidR="00903130" w:rsidRDefault="00D336B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Meningkatkan Kedudukan, peran dan kualitas perempuan dalam kehidupan berbangsa</w:t>
            </w:r>
            <w:r w:rsidR="00BF0F9F">
              <w:rPr>
                <w:rFonts w:ascii="Times New Roman" w:hAnsi="Times New Roman" w:cs="Times New Roman"/>
                <w:sz w:val="18"/>
                <w:szCs w:val="18"/>
              </w:rPr>
              <w:t>, bermasyara</w:t>
            </w:r>
            <w:r w:rsidR="008E1709">
              <w:rPr>
                <w:rFonts w:ascii="Times New Roman" w:hAnsi="Times New Roman" w:cs="Times New Roman"/>
                <w:sz w:val="18"/>
                <w:szCs w:val="18"/>
              </w:rPr>
              <w:t>kat dan bernegara, merupakan dimensi gender secara struktur-sosial dan institusional.</w:t>
            </w:r>
          </w:p>
          <w:p w14:paraId="52243148"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C47A4A7"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23846779"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2F3547B" w14:textId="77777777" w:rsidR="003B3583" w:rsidRDefault="003B3583"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45E9A842" w14:textId="42AB991F" w:rsidR="00EA5A9F" w:rsidRDefault="00EA5A9F" w:rsidP="00A905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958C3">
              <w:rPr>
                <w:rFonts w:ascii="Times New Roman" w:hAnsi="Times New Roman" w:cs="Times New Roman"/>
                <w:sz w:val="18"/>
                <w:szCs w:val="18"/>
              </w:rPr>
              <w:t>Pendefinisian konsep gender seperti ini hanya (</w:t>
            </w:r>
            <w:r w:rsidR="00E1469D">
              <w:rPr>
                <w:rFonts w:ascii="Times New Roman" w:hAnsi="Times New Roman" w:cs="Times New Roman"/>
                <w:sz w:val="18"/>
                <w:szCs w:val="18"/>
              </w:rPr>
              <w:t>lebih) melihat gender dari</w:t>
            </w:r>
            <w:r w:rsidR="00C3277D">
              <w:rPr>
                <w:rFonts w:ascii="Times New Roman" w:hAnsi="Times New Roman" w:cs="Times New Roman"/>
                <w:sz w:val="18"/>
                <w:szCs w:val="18"/>
              </w:rPr>
              <w:t xml:space="preserve"> </w:t>
            </w:r>
            <w:r w:rsidRPr="007958C3">
              <w:rPr>
                <w:rFonts w:ascii="Times New Roman" w:hAnsi="Times New Roman" w:cs="Times New Roman"/>
                <w:sz w:val="18"/>
                <w:szCs w:val="18"/>
              </w:rPr>
              <w:t xml:space="preserve">aspek </w:t>
            </w:r>
            <w:r w:rsidR="00E1469D">
              <w:rPr>
                <w:rFonts w:ascii="Times New Roman" w:hAnsi="Times New Roman" w:cs="Times New Roman"/>
                <w:sz w:val="18"/>
                <w:szCs w:val="18"/>
              </w:rPr>
              <w:t>sosiologis,</w:t>
            </w:r>
            <w:r w:rsidRPr="007958C3">
              <w:rPr>
                <w:rFonts w:ascii="Times New Roman" w:hAnsi="Times New Roman" w:cs="Times New Roman"/>
                <w:sz w:val="18"/>
                <w:szCs w:val="18"/>
              </w:rPr>
              <w:t xml:space="preserve"> yaitu berupa aktivitas fisikal (peran dan tanggungjawab). </w:t>
            </w:r>
          </w:p>
          <w:p w14:paraId="2FE8B4CF"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D6D31F5"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312245CB"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ADC42A8"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FAD9127" w14:textId="77777777" w:rsidR="00903130" w:rsidRDefault="00903130" w:rsidP="009666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72F3782C" w14:textId="4797829B" w:rsidR="00903130" w:rsidRPr="007958C3" w:rsidRDefault="00903130" w:rsidP="00A90A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Kesetaraan gender adalah kesamaan kondisi bagi laki-laki dan perempuan untuk memperoleh kesempatan dan hak-haknya sebagai ma</w:t>
            </w:r>
            <w:r w:rsidR="00320060">
              <w:rPr>
                <w:rFonts w:ascii="Times New Roman" w:hAnsi="Times New Roman" w:cs="Times New Roman"/>
                <w:sz w:val="18"/>
                <w:szCs w:val="18"/>
              </w:rPr>
              <w:t>n</w:t>
            </w:r>
            <w:r>
              <w:rPr>
                <w:rFonts w:ascii="Times New Roman" w:hAnsi="Times New Roman" w:cs="Times New Roman"/>
                <w:sz w:val="18"/>
                <w:szCs w:val="18"/>
              </w:rPr>
              <w:t>usia, agar mampu berperan dan berparisipasi dalam kegitan politik, ekonomi, sosial budaya, pertahanan dan kemanan nasional, dan kesamaan dalam menikmati hasil pembangunan tersebut. Keadilan gender adalah suatu proses untuk menjadi adil t</w:t>
            </w:r>
            <w:r w:rsidR="00A90507">
              <w:rPr>
                <w:rFonts w:ascii="Times New Roman" w:hAnsi="Times New Roman" w:cs="Times New Roman"/>
                <w:sz w:val="18"/>
                <w:szCs w:val="18"/>
              </w:rPr>
              <w:t>erhadap laki-laki dan perempun.</w:t>
            </w:r>
            <w:r w:rsidR="00A90507">
              <w:rPr>
                <w:rFonts w:ascii="Times New Roman" w:hAnsi="Times New Roman" w:cs="Times New Roman"/>
                <w:sz w:val="18"/>
                <w:szCs w:val="18"/>
                <w:lang w:val="en-ID"/>
              </w:rPr>
              <w:t xml:space="preserve"> </w:t>
            </w:r>
            <w:r>
              <w:rPr>
                <w:rFonts w:ascii="Times New Roman" w:hAnsi="Times New Roman" w:cs="Times New Roman"/>
                <w:sz w:val="18"/>
                <w:szCs w:val="18"/>
              </w:rPr>
              <w:t>(Lampir</w:t>
            </w:r>
            <w:r w:rsidR="00A90A23">
              <w:rPr>
                <w:rFonts w:ascii="Times New Roman" w:hAnsi="Times New Roman" w:cs="Times New Roman"/>
                <w:sz w:val="18"/>
                <w:szCs w:val="18"/>
              </w:rPr>
              <w:t>an Permendiknas 84 tahun 2008).</w:t>
            </w:r>
          </w:p>
        </w:tc>
      </w:tr>
    </w:tbl>
    <w:p w14:paraId="12B6C72E" w14:textId="601AC4BA" w:rsidR="00320060" w:rsidRPr="00683380" w:rsidRDefault="00320060" w:rsidP="0068338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Dari tabel formulasi kebijakan PUG </w:t>
      </w:r>
      <w:r w:rsidR="003B3583">
        <w:rPr>
          <w:rFonts w:ascii="Times New Roman" w:hAnsi="Times New Roman" w:cs="Times New Roman"/>
          <w:bCs/>
          <w:sz w:val="24"/>
          <w:szCs w:val="24"/>
        </w:rPr>
        <w:t>pendi</w:t>
      </w:r>
      <w:r>
        <w:rPr>
          <w:rFonts w:ascii="Times New Roman" w:hAnsi="Times New Roman" w:cs="Times New Roman"/>
          <w:bCs/>
          <w:sz w:val="24"/>
          <w:szCs w:val="24"/>
        </w:rPr>
        <w:t>dik</w:t>
      </w:r>
      <w:r w:rsidR="003B3583">
        <w:rPr>
          <w:rFonts w:ascii="Times New Roman" w:hAnsi="Times New Roman" w:cs="Times New Roman"/>
          <w:bCs/>
          <w:sz w:val="24"/>
          <w:szCs w:val="24"/>
        </w:rPr>
        <w:t>an dapat diketahui</w:t>
      </w:r>
      <w:r w:rsidR="00C3277D">
        <w:rPr>
          <w:rFonts w:ascii="Times New Roman" w:hAnsi="Times New Roman" w:cs="Times New Roman"/>
          <w:bCs/>
          <w:sz w:val="24"/>
          <w:szCs w:val="24"/>
        </w:rPr>
        <w:t xml:space="preserve"> </w:t>
      </w:r>
      <w:r>
        <w:rPr>
          <w:rFonts w:ascii="Times New Roman" w:hAnsi="Times New Roman" w:cs="Times New Roman"/>
          <w:bCs/>
          <w:sz w:val="24"/>
          <w:szCs w:val="24"/>
        </w:rPr>
        <w:t>bahwa poin penting yang dapat digunakan untuk menakar potensi pe</w:t>
      </w:r>
      <w:r w:rsidR="00A90507">
        <w:rPr>
          <w:rFonts w:ascii="Times New Roman" w:hAnsi="Times New Roman" w:cs="Times New Roman"/>
          <w:bCs/>
          <w:sz w:val="24"/>
          <w:szCs w:val="24"/>
        </w:rPr>
        <w:t>capaian tujuan kebijakan adalah</w:t>
      </w:r>
      <w:r>
        <w:rPr>
          <w:rFonts w:ascii="Times New Roman" w:hAnsi="Times New Roman" w:cs="Times New Roman"/>
          <w:bCs/>
          <w:sz w:val="24"/>
          <w:szCs w:val="24"/>
        </w:rPr>
        <w:t>: pendefinisian problem publik</w:t>
      </w:r>
      <w:r w:rsidR="00B07C92">
        <w:rPr>
          <w:rFonts w:ascii="Times New Roman" w:hAnsi="Times New Roman" w:cs="Times New Roman"/>
          <w:bCs/>
          <w:sz w:val="24"/>
          <w:szCs w:val="24"/>
        </w:rPr>
        <w:t xml:space="preserve"> gender, </w:t>
      </w:r>
      <w:r>
        <w:rPr>
          <w:rFonts w:ascii="Times New Roman" w:hAnsi="Times New Roman" w:cs="Times New Roman"/>
          <w:bCs/>
          <w:sz w:val="24"/>
          <w:szCs w:val="24"/>
        </w:rPr>
        <w:t>kejelasan makna tujuan</w:t>
      </w:r>
      <w:r w:rsidR="003B3583">
        <w:rPr>
          <w:rFonts w:ascii="Times New Roman" w:hAnsi="Times New Roman" w:cs="Times New Roman"/>
          <w:bCs/>
          <w:sz w:val="24"/>
          <w:szCs w:val="24"/>
        </w:rPr>
        <w:t xml:space="preserve"> (</w:t>
      </w:r>
      <w:r w:rsidR="003B3583" w:rsidRPr="003B3583">
        <w:rPr>
          <w:rFonts w:ascii="Times New Roman" w:hAnsi="Times New Roman" w:cs="Times New Roman"/>
          <w:bCs/>
          <w:i/>
          <w:sz w:val="24"/>
          <w:szCs w:val="24"/>
        </w:rPr>
        <w:t>goals</w:t>
      </w:r>
      <w:r w:rsidR="003B3583">
        <w:rPr>
          <w:rFonts w:ascii="Times New Roman" w:hAnsi="Times New Roman" w:cs="Times New Roman"/>
          <w:bCs/>
          <w:sz w:val="24"/>
          <w:szCs w:val="24"/>
        </w:rPr>
        <w:t>)</w:t>
      </w:r>
      <w:r w:rsidR="00683380">
        <w:rPr>
          <w:rFonts w:ascii="Times New Roman" w:hAnsi="Times New Roman" w:cs="Times New Roman"/>
          <w:bCs/>
          <w:sz w:val="24"/>
          <w:szCs w:val="24"/>
        </w:rPr>
        <w:t xml:space="preserve"> kebijakan menca</w:t>
      </w:r>
      <w:r w:rsidR="00B07C92">
        <w:rPr>
          <w:rFonts w:ascii="Times New Roman" w:hAnsi="Times New Roman" w:cs="Times New Roman"/>
          <w:bCs/>
          <w:sz w:val="24"/>
          <w:szCs w:val="24"/>
        </w:rPr>
        <w:t>pai KKG dan strategi kebijakannya.</w:t>
      </w:r>
    </w:p>
    <w:p w14:paraId="14851B19" w14:textId="302BEA2B" w:rsidR="0068723E" w:rsidRDefault="003B3583" w:rsidP="00D731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Gender dalam Proses </w:t>
      </w:r>
      <w:r>
        <w:rPr>
          <w:rFonts w:ascii="Times New Roman" w:hAnsi="Times New Roman" w:cs="Times New Roman"/>
          <w:b/>
          <w:bCs/>
          <w:sz w:val="24"/>
          <w:szCs w:val="24"/>
        </w:rPr>
        <w:t>P</w:t>
      </w:r>
      <w:r w:rsidR="00B57E40" w:rsidRPr="00B57E40">
        <w:rPr>
          <w:rFonts w:ascii="Times New Roman" w:hAnsi="Times New Roman" w:cs="Times New Roman"/>
          <w:b/>
          <w:bCs/>
          <w:sz w:val="24"/>
          <w:szCs w:val="24"/>
          <w:lang w:val="en-US"/>
        </w:rPr>
        <w:t>embelajar</w:t>
      </w:r>
      <w:r w:rsidR="00D7310E">
        <w:rPr>
          <w:rFonts w:ascii="Times New Roman" w:hAnsi="Times New Roman" w:cs="Times New Roman"/>
          <w:b/>
          <w:bCs/>
          <w:sz w:val="24"/>
          <w:szCs w:val="24"/>
          <w:lang w:val="en-US"/>
        </w:rPr>
        <w:t>an</w:t>
      </w:r>
      <w:r w:rsidR="005C2F18">
        <w:rPr>
          <w:rFonts w:ascii="Times New Roman" w:hAnsi="Times New Roman" w:cs="Times New Roman"/>
          <w:b/>
          <w:bCs/>
          <w:sz w:val="24"/>
          <w:szCs w:val="24"/>
          <w:lang w:val="en-US"/>
        </w:rPr>
        <w:t>:</w:t>
      </w:r>
      <w:r w:rsidR="005C2F18">
        <w:rPr>
          <w:rFonts w:ascii="Times New Roman" w:hAnsi="Times New Roman" w:cs="Times New Roman"/>
          <w:b/>
          <w:bCs/>
          <w:sz w:val="24"/>
          <w:szCs w:val="24"/>
        </w:rPr>
        <w:t xml:space="preserve"> Sosialisasi </w:t>
      </w:r>
      <w:r w:rsidR="00092E8E">
        <w:rPr>
          <w:rFonts w:ascii="Times New Roman" w:hAnsi="Times New Roman" w:cs="Times New Roman"/>
          <w:b/>
          <w:bCs/>
          <w:sz w:val="24"/>
          <w:szCs w:val="24"/>
        </w:rPr>
        <w:t>Nilai-N</w:t>
      </w:r>
      <w:r w:rsidR="000E4317">
        <w:rPr>
          <w:rFonts w:ascii="Times New Roman" w:hAnsi="Times New Roman" w:cs="Times New Roman"/>
          <w:b/>
          <w:bCs/>
          <w:sz w:val="24"/>
          <w:szCs w:val="24"/>
        </w:rPr>
        <w:t xml:space="preserve">ilai </w:t>
      </w:r>
      <w:r w:rsidR="005C2F18">
        <w:rPr>
          <w:rFonts w:ascii="Times New Roman" w:hAnsi="Times New Roman" w:cs="Times New Roman"/>
          <w:b/>
          <w:bCs/>
          <w:sz w:val="24"/>
          <w:szCs w:val="24"/>
          <w:lang w:val="en-US"/>
        </w:rPr>
        <w:t xml:space="preserve">dan </w:t>
      </w:r>
      <w:r w:rsidR="005C2F18">
        <w:rPr>
          <w:rFonts w:ascii="Times New Roman" w:hAnsi="Times New Roman" w:cs="Times New Roman"/>
          <w:b/>
          <w:bCs/>
          <w:sz w:val="24"/>
          <w:szCs w:val="24"/>
        </w:rPr>
        <w:t>Identitas Peran Gender</w:t>
      </w:r>
    </w:p>
    <w:p w14:paraId="058DA882" w14:textId="31ADB1CE" w:rsidR="00460467" w:rsidRDefault="00A958A0" w:rsidP="00547DA1">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Gender adalah fenomena sosiologis sek</w:t>
      </w:r>
      <w:r w:rsidR="00547DA1">
        <w:rPr>
          <w:rFonts w:ascii="Times New Roman" w:hAnsi="Times New Roman" w:cs="Times New Roman"/>
          <w:bCs/>
          <w:sz w:val="24"/>
          <w:szCs w:val="24"/>
        </w:rPr>
        <w:t xml:space="preserve">aligus psikologis </w:t>
      </w:r>
      <w:r w:rsidR="00547DA1">
        <w:rPr>
          <w:rFonts w:ascii="Times New Roman" w:hAnsi="Times New Roman" w:cs="Times New Roman"/>
          <w:bCs/>
          <w:sz w:val="24"/>
          <w:szCs w:val="24"/>
        </w:rPr>
        <w:fldChar w:fldCharType="begin" w:fldLock="1"/>
      </w:r>
      <w:r w:rsidR="00547DA1">
        <w:rPr>
          <w:rFonts w:ascii="Times New Roman" w:hAnsi="Times New Roman" w:cs="Times New Roman"/>
          <w:bCs/>
          <w:sz w:val="24"/>
          <w:szCs w:val="24"/>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Focus","type":"book"},"uris":["http://www.mendeley.com/documents/?uuid=c8a3a6b0-a232-4d29-ad9c-d459c24bc0e0"]}],"mendeley":{"formattedCitation":"(Burr, 1998)","plainTextFormattedCitation":"(Burr, 1998)","previouslyFormattedCitation":"(Burr, 1998)"},"properties":{"noteIndex":0},"schema":"https://github.com/citation-style-language/schema/raw/master/csl-citation.json"}</w:instrText>
      </w:r>
      <w:r w:rsidR="00547DA1">
        <w:rPr>
          <w:rFonts w:ascii="Times New Roman" w:hAnsi="Times New Roman" w:cs="Times New Roman"/>
          <w:bCs/>
          <w:sz w:val="24"/>
          <w:szCs w:val="24"/>
        </w:rPr>
        <w:fldChar w:fldCharType="separate"/>
      </w:r>
      <w:r w:rsidR="00547DA1" w:rsidRPr="00547DA1">
        <w:rPr>
          <w:rFonts w:ascii="Times New Roman" w:hAnsi="Times New Roman" w:cs="Times New Roman"/>
          <w:bCs/>
          <w:noProof/>
          <w:sz w:val="24"/>
          <w:szCs w:val="24"/>
        </w:rPr>
        <w:t>(Burr, 1998)</w:t>
      </w:r>
      <w:r w:rsidR="00547DA1">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00BD1526">
        <w:rPr>
          <w:rFonts w:ascii="Times New Roman" w:hAnsi="Times New Roman" w:cs="Times New Roman"/>
          <w:sz w:val="24"/>
          <w:szCs w:val="24"/>
          <w:lang w:val="en-US"/>
        </w:rPr>
        <w:t>Mengaji problem sosial gender</w:t>
      </w:r>
      <w:r w:rsidR="00C3277D">
        <w:rPr>
          <w:rFonts w:ascii="Times New Roman" w:hAnsi="Times New Roman" w:cs="Times New Roman"/>
          <w:sz w:val="24"/>
          <w:szCs w:val="24"/>
          <w:lang w:val="en-US"/>
        </w:rPr>
        <w:t xml:space="preserve"> </w:t>
      </w:r>
      <w:r w:rsidR="00BD1526">
        <w:rPr>
          <w:rFonts w:ascii="Times New Roman" w:hAnsi="Times New Roman" w:cs="Times New Roman"/>
          <w:sz w:val="24"/>
          <w:szCs w:val="24"/>
          <w:lang w:val="en-US"/>
        </w:rPr>
        <w:t>dalam pendidikan</w:t>
      </w:r>
      <w:r w:rsidR="00C3277D">
        <w:rPr>
          <w:rFonts w:ascii="Times New Roman" w:hAnsi="Times New Roman" w:cs="Times New Roman"/>
          <w:sz w:val="24"/>
          <w:szCs w:val="24"/>
          <w:lang w:val="en-US"/>
        </w:rPr>
        <w:t xml:space="preserve"> </w:t>
      </w:r>
      <w:r w:rsidR="00BD1526">
        <w:rPr>
          <w:rFonts w:ascii="Times New Roman" w:hAnsi="Times New Roman" w:cs="Times New Roman"/>
          <w:sz w:val="24"/>
          <w:szCs w:val="24"/>
          <w:lang w:val="en-US"/>
        </w:rPr>
        <w:t>dengan perspektif psikologis akan memberi pengetahuan yang lebih mendalam (</w:t>
      </w:r>
      <w:r w:rsidR="00BD1526" w:rsidRPr="00A82F28">
        <w:rPr>
          <w:rFonts w:ascii="Times New Roman" w:hAnsi="Times New Roman" w:cs="Times New Roman"/>
          <w:i/>
          <w:sz w:val="24"/>
          <w:szCs w:val="24"/>
          <w:lang w:val="en-US"/>
        </w:rPr>
        <w:t>powerful</w:t>
      </w:r>
      <w:r w:rsidR="00BD1526">
        <w:rPr>
          <w:rFonts w:ascii="Times New Roman" w:hAnsi="Times New Roman" w:cs="Times New Roman"/>
          <w:sz w:val="24"/>
          <w:szCs w:val="24"/>
          <w:lang w:val="en-US"/>
        </w:rPr>
        <w:t xml:space="preserve">) mengenai perbedaan laki-laki dan perempuan </w:t>
      </w:r>
      <w:r w:rsidR="00BD1526">
        <w:rPr>
          <w:rFonts w:ascii="Times New Roman" w:hAnsi="Times New Roman" w:cs="Times New Roman"/>
          <w:sz w:val="24"/>
          <w:szCs w:val="24"/>
          <w:lang w:val="en-US"/>
        </w:rPr>
        <w:fldChar w:fldCharType="begin" w:fldLock="1"/>
      </w:r>
      <w:r w:rsidR="001E4CCA">
        <w:rPr>
          <w:rFonts w:ascii="Times New Roman" w:hAnsi="Times New Roman" w:cs="Times New Roman"/>
          <w:sz w:val="24"/>
          <w:szCs w:val="24"/>
          <w:lang w:val="en-US"/>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Gender","type":"book"},"uris":["http://www.mendeley.com/documents/?uuid=e0734cd8-4066-4932-81e2-4481c7df5c7e"]}],"mendeley":{"formattedCitation":"(Eagly H &amp; (et. al), 2004)","manualFormatting":"(Eagly H &amp; (et. al), 2004)","plainTextFormattedCitation":"(Eagly H &amp; (et. al), 2004)","previouslyFormattedCitation":"(Eagly H &amp; (et. al), 2004)"},"properties":{"noteIndex":0},"schema":"https://github.com/citation-style-language/schema/raw/master/csl-citation.json"}</w:instrText>
      </w:r>
      <w:r w:rsidR="00BD1526">
        <w:rPr>
          <w:rFonts w:ascii="Times New Roman" w:hAnsi="Times New Roman" w:cs="Times New Roman"/>
          <w:sz w:val="24"/>
          <w:szCs w:val="24"/>
          <w:lang w:val="en-US"/>
        </w:rPr>
        <w:fldChar w:fldCharType="separate"/>
      </w:r>
      <w:r w:rsidR="00BD1526" w:rsidRPr="0017541B">
        <w:rPr>
          <w:rFonts w:ascii="Times New Roman" w:hAnsi="Times New Roman" w:cs="Times New Roman"/>
          <w:noProof/>
          <w:sz w:val="24"/>
          <w:szCs w:val="24"/>
          <w:lang w:val="en-US"/>
        </w:rPr>
        <w:t>(Eagly H &amp; (et. al), 2004)</w:t>
      </w:r>
      <w:r w:rsidR="00BD1526">
        <w:rPr>
          <w:rFonts w:ascii="Times New Roman" w:hAnsi="Times New Roman" w:cs="Times New Roman"/>
          <w:sz w:val="24"/>
          <w:szCs w:val="24"/>
          <w:lang w:val="en-US"/>
        </w:rPr>
        <w:fldChar w:fldCharType="end"/>
      </w:r>
      <w:r w:rsidR="00322779">
        <w:rPr>
          <w:rFonts w:ascii="Times New Roman" w:hAnsi="Times New Roman" w:cs="Times New Roman"/>
          <w:sz w:val="24"/>
          <w:szCs w:val="24"/>
        </w:rPr>
        <w:t xml:space="preserve">. </w:t>
      </w:r>
      <w:r w:rsidR="00372F22">
        <w:rPr>
          <w:rFonts w:ascii="Times New Roman" w:hAnsi="Times New Roman" w:cs="Times New Roman"/>
          <w:bCs/>
          <w:sz w:val="24"/>
          <w:szCs w:val="24"/>
        </w:rPr>
        <w:t>Gender dalam pendidikan difahami melalui ranah mikro</w:t>
      </w:r>
      <w:r w:rsidR="00595C78">
        <w:rPr>
          <w:rFonts w:ascii="Times New Roman" w:hAnsi="Times New Roman" w:cs="Times New Roman"/>
          <w:bCs/>
          <w:sz w:val="24"/>
          <w:szCs w:val="24"/>
        </w:rPr>
        <w:t>,</w:t>
      </w:r>
      <w:r w:rsidR="00C3277D">
        <w:rPr>
          <w:rFonts w:ascii="Times New Roman" w:hAnsi="Times New Roman" w:cs="Times New Roman"/>
          <w:bCs/>
          <w:sz w:val="24"/>
          <w:szCs w:val="24"/>
        </w:rPr>
        <w:t xml:space="preserve"> </w:t>
      </w:r>
      <w:r w:rsidR="00372F22">
        <w:rPr>
          <w:rFonts w:ascii="Times New Roman" w:hAnsi="Times New Roman" w:cs="Times New Roman"/>
          <w:bCs/>
          <w:sz w:val="24"/>
          <w:szCs w:val="24"/>
        </w:rPr>
        <w:t>membahas persepsi aktor pendidikan</w:t>
      </w:r>
      <w:r w:rsidR="00595C78">
        <w:rPr>
          <w:rFonts w:ascii="Times New Roman" w:hAnsi="Times New Roman" w:cs="Times New Roman"/>
          <w:bCs/>
          <w:sz w:val="24"/>
          <w:szCs w:val="24"/>
        </w:rPr>
        <w:t xml:space="preserve"> (guru,</w:t>
      </w:r>
      <w:r w:rsidR="00C3277D">
        <w:rPr>
          <w:rFonts w:ascii="Times New Roman" w:hAnsi="Times New Roman" w:cs="Times New Roman"/>
          <w:bCs/>
          <w:sz w:val="24"/>
          <w:szCs w:val="24"/>
        </w:rPr>
        <w:t xml:space="preserve"> </w:t>
      </w:r>
      <w:r w:rsidR="00595C78">
        <w:rPr>
          <w:rFonts w:ascii="Times New Roman" w:hAnsi="Times New Roman" w:cs="Times New Roman"/>
          <w:bCs/>
          <w:sz w:val="24"/>
          <w:szCs w:val="24"/>
        </w:rPr>
        <w:t>siswa) dan interaksi antar mereka.</w:t>
      </w:r>
      <w:r w:rsidR="00C3277D">
        <w:rPr>
          <w:rFonts w:ascii="Times New Roman" w:hAnsi="Times New Roman" w:cs="Times New Roman"/>
          <w:bCs/>
          <w:sz w:val="24"/>
          <w:szCs w:val="24"/>
        </w:rPr>
        <w:t xml:space="preserve"> </w:t>
      </w:r>
      <w:r w:rsidR="00CF09D3">
        <w:rPr>
          <w:rFonts w:ascii="Times New Roman" w:hAnsi="Times New Roman" w:cs="Times New Roman"/>
          <w:bCs/>
          <w:sz w:val="24"/>
          <w:szCs w:val="24"/>
        </w:rPr>
        <w:t>D</w:t>
      </w:r>
      <w:r w:rsidR="004746C3">
        <w:rPr>
          <w:rFonts w:ascii="Times New Roman" w:hAnsi="Times New Roman" w:cs="Times New Roman"/>
          <w:bCs/>
          <w:sz w:val="24"/>
          <w:szCs w:val="24"/>
        </w:rPr>
        <w:t xml:space="preserve">engan pendekatan mikro akan mendapatkan pengetahuan pendidikan sebagai proses (pembelajaran) yaitu dimensi formasi kesadaran dan pemahaman individu terhadap apa yang terjadi di balik suatu fenomena. </w:t>
      </w:r>
      <w:r w:rsidR="00547DA1">
        <w:rPr>
          <w:rFonts w:ascii="Times New Roman" w:hAnsi="Times New Roman" w:cs="Times New Roman"/>
          <w:bCs/>
          <w:sz w:val="24"/>
          <w:szCs w:val="24"/>
        </w:rPr>
        <w:fldChar w:fldCharType="begin" w:fldLock="1"/>
      </w:r>
      <w:r w:rsidR="00EC20D7">
        <w:rPr>
          <w:rFonts w:ascii="Times New Roman" w:hAnsi="Times New Roman" w:cs="Times New Roman"/>
          <w:bCs/>
          <w:sz w:val="24"/>
          <w:szCs w:val="24"/>
        </w:rPr>
        <w:instrText>ADDIN CSL_CITATION {"citationItems":[{"id":"ITEM-1","itemData":{"author":[{"dropping-particle":"","family":"Maliki","given":"Zaenuddin","non-dropping-particle":"","parse-names":false,"suffix":""}],"edition":"Gajah Mada","id":"ITEM-1","issued":{"date-parts":[["2010"]]},"publisher-place":"Yogyakarta","title":"Sosiologi Pendidikan","type":"book"},"uris":["http://www.mendeley.com/documents/?uuid=fc4eff31-4b26-4c43-aba8-babee94eb2b6"]}],"mendeley":{"formattedCitation":"(Maliki, 2010)","plainTextFormattedCitation":"(Maliki, 2010)","previouslyFormattedCitation":"(Maliki, 2010)"},"properties":{"noteIndex":0},"schema":"https://github.com/citation-style-language/schema/raw/master/csl-citation.json"}</w:instrText>
      </w:r>
      <w:r w:rsidR="00547DA1">
        <w:rPr>
          <w:rFonts w:ascii="Times New Roman" w:hAnsi="Times New Roman" w:cs="Times New Roman"/>
          <w:bCs/>
          <w:sz w:val="24"/>
          <w:szCs w:val="24"/>
        </w:rPr>
        <w:fldChar w:fldCharType="separate"/>
      </w:r>
      <w:r w:rsidR="00547DA1" w:rsidRPr="00547DA1">
        <w:rPr>
          <w:rFonts w:ascii="Times New Roman" w:hAnsi="Times New Roman" w:cs="Times New Roman"/>
          <w:bCs/>
          <w:noProof/>
          <w:sz w:val="24"/>
          <w:szCs w:val="24"/>
        </w:rPr>
        <w:t>(Maliki, 2010)</w:t>
      </w:r>
      <w:r w:rsidR="00547DA1">
        <w:rPr>
          <w:rFonts w:ascii="Times New Roman" w:hAnsi="Times New Roman" w:cs="Times New Roman"/>
          <w:bCs/>
          <w:sz w:val="24"/>
          <w:szCs w:val="24"/>
        </w:rPr>
        <w:fldChar w:fldCharType="end"/>
      </w:r>
    </w:p>
    <w:p w14:paraId="60F165CA" w14:textId="2E4ACF6C" w:rsidR="00A958A0" w:rsidRDefault="00A958A0" w:rsidP="00EC20D7">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G</w:t>
      </w:r>
      <w:r w:rsidR="004D0C41">
        <w:rPr>
          <w:rFonts w:ascii="Times New Roman" w:hAnsi="Times New Roman" w:cs="Times New Roman"/>
          <w:bCs/>
          <w:sz w:val="24"/>
          <w:szCs w:val="24"/>
        </w:rPr>
        <w:t xml:space="preserve">ender dalam pendidikan </w:t>
      </w:r>
      <w:r>
        <w:rPr>
          <w:rFonts w:ascii="Times New Roman" w:hAnsi="Times New Roman" w:cs="Times New Roman"/>
          <w:bCs/>
          <w:sz w:val="24"/>
          <w:szCs w:val="24"/>
        </w:rPr>
        <w:t>menunjuk pada peri</w:t>
      </w:r>
      <w:r w:rsidR="00B07C92">
        <w:rPr>
          <w:rFonts w:ascii="Times New Roman" w:hAnsi="Times New Roman" w:cs="Times New Roman"/>
          <w:bCs/>
          <w:sz w:val="24"/>
          <w:szCs w:val="24"/>
        </w:rPr>
        <w:t>laku-perilaku</w:t>
      </w:r>
      <w:r w:rsidR="006A5FCF">
        <w:rPr>
          <w:rFonts w:ascii="Times New Roman" w:hAnsi="Times New Roman" w:cs="Times New Roman"/>
          <w:bCs/>
          <w:sz w:val="24"/>
          <w:szCs w:val="24"/>
        </w:rPr>
        <w:t xml:space="preserve"> dan proses-proses</w:t>
      </w:r>
      <w:r>
        <w:rPr>
          <w:rFonts w:ascii="Times New Roman" w:hAnsi="Times New Roman" w:cs="Times New Roman"/>
          <w:bCs/>
          <w:sz w:val="24"/>
          <w:szCs w:val="24"/>
        </w:rPr>
        <w:t xml:space="preserve"> kognitif d</w:t>
      </w:r>
      <w:r w:rsidR="006A5FCF">
        <w:rPr>
          <w:rFonts w:ascii="Times New Roman" w:hAnsi="Times New Roman" w:cs="Times New Roman"/>
          <w:bCs/>
          <w:sz w:val="24"/>
          <w:szCs w:val="24"/>
        </w:rPr>
        <w:t>a</w:t>
      </w:r>
      <w:r>
        <w:rPr>
          <w:rFonts w:ascii="Times New Roman" w:hAnsi="Times New Roman" w:cs="Times New Roman"/>
          <w:bCs/>
          <w:sz w:val="24"/>
          <w:szCs w:val="24"/>
        </w:rPr>
        <w:t>n sejumlah perbedaan yang dapat diamati antara siswa la</w:t>
      </w:r>
      <w:r w:rsidR="00EC20D7">
        <w:rPr>
          <w:rFonts w:ascii="Times New Roman" w:hAnsi="Times New Roman" w:cs="Times New Roman"/>
          <w:bCs/>
          <w:sz w:val="24"/>
          <w:szCs w:val="24"/>
        </w:rPr>
        <w:t>ki-laki dan perempuan</w:t>
      </w:r>
      <w:r w:rsidR="00EC20D7">
        <w:rPr>
          <w:rFonts w:ascii="Times New Roman" w:hAnsi="Times New Roman" w:cs="Times New Roman"/>
          <w:bCs/>
          <w:sz w:val="24"/>
          <w:szCs w:val="24"/>
          <w:lang w:val="en-ID"/>
        </w:rPr>
        <w:t xml:space="preserve"> </w:t>
      </w:r>
      <w:r w:rsidR="00EC20D7">
        <w:rPr>
          <w:rFonts w:ascii="Times New Roman" w:hAnsi="Times New Roman" w:cs="Times New Roman"/>
          <w:bCs/>
          <w:sz w:val="24"/>
          <w:szCs w:val="24"/>
        </w:rPr>
        <w:fldChar w:fldCharType="begin" w:fldLock="1"/>
      </w:r>
      <w:r w:rsidR="00EC20D7">
        <w:rPr>
          <w:rFonts w:ascii="Times New Roman" w:hAnsi="Times New Roman" w:cs="Times New Roman"/>
          <w:bCs/>
          <w:sz w:val="24"/>
          <w:szCs w:val="24"/>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sidR="00EC20D7">
        <w:rPr>
          <w:rFonts w:ascii="Times New Roman" w:hAnsi="Times New Roman" w:cs="Times New Roman"/>
          <w:bCs/>
          <w:sz w:val="24"/>
          <w:szCs w:val="24"/>
        </w:rPr>
        <w:fldChar w:fldCharType="separate"/>
      </w:r>
      <w:r w:rsidR="00EC20D7" w:rsidRPr="00EC20D7">
        <w:rPr>
          <w:rFonts w:ascii="Times New Roman" w:hAnsi="Times New Roman" w:cs="Times New Roman"/>
          <w:bCs/>
          <w:noProof/>
          <w:sz w:val="24"/>
          <w:szCs w:val="24"/>
        </w:rPr>
        <w:t>(Galliano, 2003)</w:t>
      </w:r>
      <w:r w:rsidR="00EC20D7">
        <w:rPr>
          <w:rFonts w:ascii="Times New Roman" w:hAnsi="Times New Roman" w:cs="Times New Roman"/>
          <w:bCs/>
          <w:sz w:val="24"/>
          <w:szCs w:val="24"/>
        </w:rPr>
        <w:fldChar w:fldCharType="end"/>
      </w:r>
      <w:r w:rsidR="00EC20D7">
        <w:rPr>
          <w:rFonts w:ascii="Times New Roman" w:hAnsi="Times New Roman" w:cs="Times New Roman"/>
          <w:bCs/>
          <w:sz w:val="24"/>
          <w:szCs w:val="24"/>
          <w:lang w:val="en-ID"/>
        </w:rPr>
        <w:t>.</w:t>
      </w:r>
      <w:r w:rsidR="004D0C41">
        <w:rPr>
          <w:rFonts w:ascii="Times New Roman" w:hAnsi="Times New Roman" w:cs="Times New Roman"/>
          <w:bCs/>
          <w:sz w:val="24"/>
          <w:szCs w:val="24"/>
        </w:rPr>
        <w:t xml:space="preserve"> </w:t>
      </w:r>
      <w:r w:rsidR="00595C78">
        <w:rPr>
          <w:rFonts w:ascii="Times New Roman" w:hAnsi="Times New Roman" w:cs="Times New Roman"/>
          <w:bCs/>
          <w:sz w:val="24"/>
          <w:szCs w:val="24"/>
        </w:rPr>
        <w:t>Menurutnya gender adalah pusat proses pengorganisasian psikis seseorang. Siswa laki-laki cenderung akan menjalani karakter gendernya sebagai</w:t>
      </w:r>
      <w:r w:rsidR="00C3277D">
        <w:rPr>
          <w:rFonts w:ascii="Times New Roman" w:hAnsi="Times New Roman" w:cs="Times New Roman"/>
          <w:bCs/>
          <w:sz w:val="24"/>
          <w:szCs w:val="24"/>
        </w:rPr>
        <w:t xml:space="preserve"> </w:t>
      </w:r>
      <w:r w:rsidR="00595C78">
        <w:rPr>
          <w:rFonts w:ascii="Times New Roman" w:hAnsi="Times New Roman" w:cs="Times New Roman"/>
          <w:bCs/>
          <w:sz w:val="24"/>
          <w:szCs w:val="24"/>
        </w:rPr>
        <w:t xml:space="preserve">maskulin dan sebaliknya </w:t>
      </w:r>
      <w:r w:rsidR="00B07C92">
        <w:rPr>
          <w:rFonts w:ascii="Times New Roman" w:hAnsi="Times New Roman" w:cs="Times New Roman"/>
          <w:bCs/>
          <w:sz w:val="24"/>
          <w:szCs w:val="24"/>
        </w:rPr>
        <w:t xml:space="preserve">karakter </w:t>
      </w:r>
      <w:r w:rsidR="00595C78">
        <w:rPr>
          <w:rFonts w:ascii="Times New Roman" w:hAnsi="Times New Roman" w:cs="Times New Roman"/>
          <w:bCs/>
          <w:sz w:val="24"/>
          <w:szCs w:val="24"/>
        </w:rPr>
        <w:t>feminin untuk siswa perempuan. Hal ini membatasi siswa pada “ranah gendernya” sebagai zona nyaman untuk bersikap dan berperilaku. Selain itu, gender didefinisikan sebagai serangkaian stereotip yaitu suatu kepercayaan siswa tentang karakteristik</w:t>
      </w:r>
      <w:r w:rsidR="00300549">
        <w:rPr>
          <w:rFonts w:ascii="Times New Roman" w:hAnsi="Times New Roman" w:cs="Times New Roman"/>
          <w:bCs/>
          <w:sz w:val="24"/>
          <w:szCs w:val="24"/>
        </w:rPr>
        <w:t xml:space="preserve"> laki-laki dan perempuan, yang dianggap</w:t>
      </w:r>
      <w:r w:rsidR="00595C78">
        <w:rPr>
          <w:rFonts w:ascii="Times New Roman" w:hAnsi="Times New Roman" w:cs="Times New Roman"/>
          <w:bCs/>
          <w:sz w:val="24"/>
          <w:szCs w:val="24"/>
        </w:rPr>
        <w:t xml:space="preserve"> bersifat dualistik. </w:t>
      </w:r>
      <w:r w:rsidR="00300549">
        <w:rPr>
          <w:rFonts w:ascii="Times New Roman" w:hAnsi="Times New Roman" w:cs="Times New Roman"/>
          <w:bCs/>
          <w:sz w:val="24"/>
          <w:szCs w:val="24"/>
        </w:rPr>
        <w:t>Gender menjadi “ideologi” yang mengarahkan sikap dan peri</w:t>
      </w:r>
      <w:r w:rsidR="00B07C92">
        <w:rPr>
          <w:rFonts w:ascii="Times New Roman" w:hAnsi="Times New Roman" w:cs="Times New Roman"/>
          <w:bCs/>
          <w:sz w:val="24"/>
          <w:szCs w:val="24"/>
        </w:rPr>
        <w:t>l</w:t>
      </w:r>
      <w:r w:rsidR="00300549">
        <w:rPr>
          <w:rFonts w:ascii="Times New Roman" w:hAnsi="Times New Roman" w:cs="Times New Roman"/>
          <w:bCs/>
          <w:sz w:val="24"/>
          <w:szCs w:val="24"/>
        </w:rPr>
        <w:t xml:space="preserve">aku siswa dan guru. Kemudian gender </w:t>
      </w:r>
      <w:r w:rsidR="00B07C92">
        <w:rPr>
          <w:rFonts w:ascii="Times New Roman" w:hAnsi="Times New Roman" w:cs="Times New Roman"/>
          <w:bCs/>
          <w:sz w:val="24"/>
          <w:szCs w:val="24"/>
        </w:rPr>
        <w:t>juga diartikan</w:t>
      </w:r>
      <w:r w:rsidR="00C3277D">
        <w:rPr>
          <w:rFonts w:ascii="Times New Roman" w:hAnsi="Times New Roman" w:cs="Times New Roman"/>
          <w:bCs/>
          <w:sz w:val="24"/>
          <w:szCs w:val="24"/>
        </w:rPr>
        <w:t xml:space="preserve"> </w:t>
      </w:r>
      <w:r w:rsidR="00300549">
        <w:rPr>
          <w:rFonts w:ascii="Times New Roman" w:hAnsi="Times New Roman" w:cs="Times New Roman"/>
          <w:bCs/>
          <w:sz w:val="24"/>
          <w:szCs w:val="24"/>
        </w:rPr>
        <w:t>se</w:t>
      </w:r>
      <w:r w:rsidR="00B07C92">
        <w:rPr>
          <w:rFonts w:ascii="Times New Roman" w:hAnsi="Times New Roman" w:cs="Times New Roman"/>
          <w:bCs/>
          <w:sz w:val="24"/>
          <w:szCs w:val="24"/>
        </w:rPr>
        <w:t>b</w:t>
      </w:r>
      <w:r w:rsidR="00300549">
        <w:rPr>
          <w:rFonts w:ascii="Times New Roman" w:hAnsi="Times New Roman" w:cs="Times New Roman"/>
          <w:bCs/>
          <w:sz w:val="24"/>
          <w:szCs w:val="24"/>
        </w:rPr>
        <w:t>agai aspek inti dari identitas diri, menunjuk pad</w:t>
      </w:r>
      <w:r w:rsidR="00B07C92">
        <w:rPr>
          <w:rFonts w:ascii="Times New Roman" w:hAnsi="Times New Roman" w:cs="Times New Roman"/>
          <w:bCs/>
          <w:sz w:val="24"/>
          <w:szCs w:val="24"/>
        </w:rPr>
        <w:t>a</w:t>
      </w:r>
      <w:r w:rsidR="00300549">
        <w:rPr>
          <w:rFonts w:ascii="Times New Roman" w:hAnsi="Times New Roman" w:cs="Times New Roman"/>
          <w:bCs/>
          <w:sz w:val="24"/>
          <w:szCs w:val="24"/>
        </w:rPr>
        <w:t xml:space="preserve"> rasa terhadap dirinya sendiri (</w:t>
      </w:r>
      <w:r w:rsidR="00300549" w:rsidRPr="00B07C92">
        <w:rPr>
          <w:rFonts w:ascii="Times New Roman" w:hAnsi="Times New Roman" w:cs="Times New Roman"/>
          <w:bCs/>
          <w:i/>
          <w:sz w:val="24"/>
          <w:szCs w:val="24"/>
        </w:rPr>
        <w:t>self-concept</w:t>
      </w:r>
      <w:r w:rsidR="00535AD5">
        <w:rPr>
          <w:rFonts w:ascii="Times New Roman" w:hAnsi="Times New Roman" w:cs="Times New Roman"/>
          <w:bCs/>
          <w:sz w:val="24"/>
          <w:szCs w:val="24"/>
        </w:rPr>
        <w:t>). Nil</w:t>
      </w:r>
      <w:r w:rsidR="00B07C92">
        <w:rPr>
          <w:rFonts w:ascii="Times New Roman" w:hAnsi="Times New Roman" w:cs="Times New Roman"/>
          <w:bCs/>
          <w:sz w:val="24"/>
          <w:szCs w:val="24"/>
        </w:rPr>
        <w:t>a</w:t>
      </w:r>
      <w:r w:rsidR="00535AD5">
        <w:rPr>
          <w:rFonts w:ascii="Times New Roman" w:hAnsi="Times New Roman" w:cs="Times New Roman"/>
          <w:bCs/>
          <w:sz w:val="24"/>
          <w:szCs w:val="24"/>
          <w:lang w:val="en-ID"/>
        </w:rPr>
        <w:t>i</w:t>
      </w:r>
      <w:r w:rsidR="00300549">
        <w:rPr>
          <w:rFonts w:ascii="Times New Roman" w:hAnsi="Times New Roman" w:cs="Times New Roman"/>
          <w:bCs/>
          <w:sz w:val="24"/>
          <w:szCs w:val="24"/>
        </w:rPr>
        <w:t xml:space="preserve">-nilai gender yang dipakai dasar dalam pembentukan </w:t>
      </w:r>
      <w:r w:rsidR="00300549" w:rsidRPr="00CF7CC3">
        <w:rPr>
          <w:rFonts w:ascii="Times New Roman" w:hAnsi="Times New Roman" w:cs="Times New Roman"/>
          <w:bCs/>
          <w:i/>
          <w:sz w:val="24"/>
          <w:szCs w:val="24"/>
        </w:rPr>
        <w:t>self-concept</w:t>
      </w:r>
      <w:r w:rsidR="00300549">
        <w:rPr>
          <w:rFonts w:ascii="Times New Roman" w:hAnsi="Times New Roman" w:cs="Times New Roman"/>
          <w:bCs/>
          <w:sz w:val="24"/>
          <w:szCs w:val="24"/>
        </w:rPr>
        <w:t xml:space="preserve"> akan kurang menguntungkan bagi siswa perempuan. Gender dalam pendidikan juga didefinisikan sebagai serangkaian pote</w:t>
      </w:r>
      <w:r w:rsidR="00CF7CC3">
        <w:rPr>
          <w:rFonts w:ascii="Times New Roman" w:hAnsi="Times New Roman" w:cs="Times New Roman"/>
          <w:bCs/>
          <w:sz w:val="24"/>
          <w:szCs w:val="24"/>
        </w:rPr>
        <w:t>n</w:t>
      </w:r>
      <w:r w:rsidR="00300549">
        <w:rPr>
          <w:rFonts w:ascii="Times New Roman" w:hAnsi="Times New Roman" w:cs="Times New Roman"/>
          <w:bCs/>
          <w:sz w:val="24"/>
          <w:szCs w:val="24"/>
        </w:rPr>
        <w:t>si mental dan perilaku yang dibangun masyarakat se</w:t>
      </w:r>
      <w:r w:rsidR="00CF7CC3">
        <w:rPr>
          <w:rFonts w:ascii="Times New Roman" w:hAnsi="Times New Roman" w:cs="Times New Roman"/>
          <w:bCs/>
          <w:sz w:val="24"/>
          <w:szCs w:val="24"/>
        </w:rPr>
        <w:t>b</w:t>
      </w:r>
      <w:r w:rsidR="00300549">
        <w:rPr>
          <w:rFonts w:ascii="Times New Roman" w:hAnsi="Times New Roman" w:cs="Times New Roman"/>
          <w:bCs/>
          <w:sz w:val="24"/>
          <w:szCs w:val="24"/>
        </w:rPr>
        <w:t>agai konstruksi sosial yang mengarahkan dan membentuk talenta dan kemampuan setiap orang. Misalkan persepsi bahwa ilmu alam (sains) adalah ranah siswa laki-laki dan siswa perempuan di ranah ilmu sosial. Gender juga didefinisikan serangkaian peran s</w:t>
      </w:r>
      <w:r w:rsidR="00CF7CC3">
        <w:rPr>
          <w:rFonts w:ascii="Times New Roman" w:hAnsi="Times New Roman" w:cs="Times New Roman"/>
          <w:bCs/>
          <w:sz w:val="24"/>
          <w:szCs w:val="24"/>
        </w:rPr>
        <w:t>o</w:t>
      </w:r>
      <w:r w:rsidR="00300549">
        <w:rPr>
          <w:rFonts w:ascii="Times New Roman" w:hAnsi="Times New Roman" w:cs="Times New Roman"/>
          <w:bCs/>
          <w:sz w:val="24"/>
          <w:szCs w:val="24"/>
        </w:rPr>
        <w:t>sial y</w:t>
      </w:r>
      <w:r w:rsidR="00CF7CC3">
        <w:rPr>
          <w:rFonts w:ascii="Times New Roman" w:hAnsi="Times New Roman" w:cs="Times New Roman"/>
          <w:bCs/>
          <w:sz w:val="24"/>
          <w:szCs w:val="24"/>
        </w:rPr>
        <w:t>a</w:t>
      </w:r>
      <w:r w:rsidR="00300549">
        <w:rPr>
          <w:rFonts w:ascii="Times New Roman" w:hAnsi="Times New Roman" w:cs="Times New Roman"/>
          <w:bCs/>
          <w:sz w:val="24"/>
          <w:szCs w:val="24"/>
        </w:rPr>
        <w:t>ng dikonstruksi. Hal ini dapat membentuk imaji-imaji siswa tentang p</w:t>
      </w:r>
      <w:r w:rsidR="00CF7CC3">
        <w:rPr>
          <w:rFonts w:ascii="Times New Roman" w:hAnsi="Times New Roman" w:cs="Times New Roman"/>
          <w:bCs/>
          <w:sz w:val="24"/>
          <w:szCs w:val="24"/>
        </w:rPr>
        <w:t>eran sosial atau cita-cita siswa</w:t>
      </w:r>
      <w:r w:rsidR="00C3277D">
        <w:rPr>
          <w:rFonts w:ascii="Times New Roman" w:hAnsi="Times New Roman" w:cs="Times New Roman"/>
          <w:bCs/>
          <w:sz w:val="24"/>
          <w:szCs w:val="24"/>
        </w:rPr>
        <w:t xml:space="preserve"> </w:t>
      </w:r>
      <w:r w:rsidR="00CF7CC3">
        <w:rPr>
          <w:rFonts w:ascii="Times New Roman" w:hAnsi="Times New Roman" w:cs="Times New Roman"/>
          <w:bCs/>
          <w:sz w:val="24"/>
          <w:szCs w:val="24"/>
        </w:rPr>
        <w:t>menyesuaikan</w:t>
      </w:r>
      <w:r w:rsidR="00300549">
        <w:rPr>
          <w:rFonts w:ascii="Times New Roman" w:hAnsi="Times New Roman" w:cs="Times New Roman"/>
          <w:bCs/>
          <w:sz w:val="24"/>
          <w:szCs w:val="24"/>
        </w:rPr>
        <w:t xml:space="preserve"> peran gend</w:t>
      </w:r>
      <w:r w:rsidR="006A5FCF">
        <w:rPr>
          <w:rFonts w:ascii="Times New Roman" w:hAnsi="Times New Roman" w:cs="Times New Roman"/>
          <w:bCs/>
          <w:sz w:val="24"/>
          <w:szCs w:val="24"/>
        </w:rPr>
        <w:t>e</w:t>
      </w:r>
      <w:r w:rsidR="00300549">
        <w:rPr>
          <w:rFonts w:ascii="Times New Roman" w:hAnsi="Times New Roman" w:cs="Times New Roman"/>
          <w:bCs/>
          <w:sz w:val="24"/>
          <w:szCs w:val="24"/>
        </w:rPr>
        <w:t>rnya. Sera</w:t>
      </w:r>
      <w:r w:rsidR="00CF7CC3">
        <w:rPr>
          <w:rFonts w:ascii="Times New Roman" w:hAnsi="Times New Roman" w:cs="Times New Roman"/>
          <w:bCs/>
          <w:sz w:val="24"/>
          <w:szCs w:val="24"/>
        </w:rPr>
        <w:t>n</w:t>
      </w:r>
      <w:r w:rsidR="001E4CCA">
        <w:rPr>
          <w:rFonts w:ascii="Times New Roman" w:hAnsi="Times New Roman" w:cs="Times New Roman"/>
          <w:bCs/>
          <w:sz w:val="24"/>
          <w:szCs w:val="24"/>
        </w:rPr>
        <w:t>gkaian definisi ini meng</w:t>
      </w:r>
      <w:r w:rsidR="001E4CCA">
        <w:rPr>
          <w:rFonts w:ascii="Times New Roman" w:hAnsi="Times New Roman" w:cs="Times New Roman"/>
          <w:bCs/>
          <w:sz w:val="24"/>
          <w:szCs w:val="24"/>
          <w:lang w:val="en-ID"/>
        </w:rPr>
        <w:t>i</w:t>
      </w:r>
      <w:r w:rsidR="001E4CCA">
        <w:rPr>
          <w:rFonts w:ascii="Times New Roman" w:hAnsi="Times New Roman" w:cs="Times New Roman"/>
          <w:bCs/>
          <w:sz w:val="24"/>
          <w:szCs w:val="24"/>
        </w:rPr>
        <w:t>nf</w:t>
      </w:r>
      <w:r w:rsidR="001E4CCA">
        <w:rPr>
          <w:rFonts w:ascii="Times New Roman" w:hAnsi="Times New Roman" w:cs="Times New Roman"/>
          <w:bCs/>
          <w:sz w:val="24"/>
          <w:szCs w:val="24"/>
          <w:lang w:val="en-ID"/>
        </w:rPr>
        <w:t>o</w:t>
      </w:r>
      <w:r w:rsidR="00300549">
        <w:rPr>
          <w:rFonts w:ascii="Times New Roman" w:hAnsi="Times New Roman" w:cs="Times New Roman"/>
          <w:bCs/>
          <w:sz w:val="24"/>
          <w:szCs w:val="24"/>
        </w:rPr>
        <w:t>rmasi bahwa gend</w:t>
      </w:r>
      <w:r w:rsidR="00CF7CC3">
        <w:rPr>
          <w:rFonts w:ascii="Times New Roman" w:hAnsi="Times New Roman" w:cs="Times New Roman"/>
          <w:bCs/>
          <w:sz w:val="24"/>
          <w:szCs w:val="24"/>
        </w:rPr>
        <w:t>e</w:t>
      </w:r>
      <w:r w:rsidR="00300549">
        <w:rPr>
          <w:rFonts w:ascii="Times New Roman" w:hAnsi="Times New Roman" w:cs="Times New Roman"/>
          <w:bCs/>
          <w:sz w:val="24"/>
          <w:szCs w:val="24"/>
        </w:rPr>
        <w:t xml:space="preserve">r </w:t>
      </w:r>
      <w:r w:rsidR="00300549">
        <w:rPr>
          <w:rFonts w:ascii="Times New Roman" w:hAnsi="Times New Roman" w:cs="Times New Roman"/>
          <w:bCs/>
          <w:sz w:val="24"/>
          <w:szCs w:val="24"/>
        </w:rPr>
        <w:lastRenderedPageBreak/>
        <w:t>pendidikan adalah dimensi</w:t>
      </w:r>
      <w:r w:rsidR="00C3277D">
        <w:rPr>
          <w:rFonts w:ascii="Times New Roman" w:hAnsi="Times New Roman" w:cs="Times New Roman"/>
          <w:bCs/>
          <w:sz w:val="24"/>
          <w:szCs w:val="24"/>
        </w:rPr>
        <w:t xml:space="preserve"> </w:t>
      </w:r>
      <w:r w:rsidR="00300549">
        <w:rPr>
          <w:rFonts w:ascii="Times New Roman" w:hAnsi="Times New Roman" w:cs="Times New Roman"/>
          <w:bCs/>
          <w:sz w:val="24"/>
          <w:szCs w:val="24"/>
        </w:rPr>
        <w:t>ps</w:t>
      </w:r>
      <w:r w:rsidR="00CF7CC3">
        <w:rPr>
          <w:rFonts w:ascii="Times New Roman" w:hAnsi="Times New Roman" w:cs="Times New Roman"/>
          <w:bCs/>
          <w:sz w:val="24"/>
          <w:szCs w:val="24"/>
        </w:rPr>
        <w:t>ikologis –</w:t>
      </w:r>
      <w:r w:rsidR="006A5FCF">
        <w:rPr>
          <w:rFonts w:ascii="Times New Roman" w:hAnsi="Times New Roman" w:cs="Times New Roman"/>
          <w:bCs/>
          <w:sz w:val="24"/>
          <w:szCs w:val="24"/>
        </w:rPr>
        <w:t xml:space="preserve"> </w:t>
      </w:r>
      <w:r w:rsidR="00CF7CC3">
        <w:rPr>
          <w:rFonts w:ascii="Times New Roman" w:hAnsi="Times New Roman" w:cs="Times New Roman"/>
          <w:bCs/>
          <w:sz w:val="24"/>
          <w:szCs w:val="24"/>
        </w:rPr>
        <w:t>sebagai dasar problem sosial gender,</w:t>
      </w:r>
      <w:r w:rsidR="00EC20D7">
        <w:rPr>
          <w:rFonts w:ascii="Times New Roman" w:hAnsi="Times New Roman" w:cs="Times New Roman"/>
          <w:bCs/>
          <w:sz w:val="24"/>
          <w:szCs w:val="24"/>
        </w:rPr>
        <w:t xml:space="preserve"> di samping dimensi sosiologis.</w:t>
      </w:r>
    </w:p>
    <w:p w14:paraId="3A94EDA5" w14:textId="27ED08BB" w:rsidR="000E4317" w:rsidRPr="00113624" w:rsidRDefault="00595C78" w:rsidP="00EC20D7">
      <w:pPr>
        <w:spacing w:line="360" w:lineRule="auto"/>
        <w:ind w:firstLine="720"/>
        <w:jc w:val="both"/>
        <w:rPr>
          <w:rFonts w:ascii="Times New Roman" w:hAnsi="Times New Roman" w:cs="Times New Roman"/>
          <w:b/>
          <w:bCs/>
          <w:sz w:val="24"/>
          <w:szCs w:val="24"/>
        </w:rPr>
      </w:pPr>
      <w:r>
        <w:rPr>
          <w:rFonts w:ascii="Times New Roman" w:hAnsi="Times New Roman" w:cs="Times New Roman"/>
          <w:bCs/>
          <w:sz w:val="24"/>
          <w:szCs w:val="24"/>
        </w:rPr>
        <w:t>Sekolah sebagai institusi sosial, dapat</w:t>
      </w:r>
      <w:r w:rsidR="00C3277D">
        <w:rPr>
          <w:rFonts w:ascii="Times New Roman" w:hAnsi="Times New Roman" w:cs="Times New Roman"/>
          <w:bCs/>
          <w:sz w:val="24"/>
          <w:szCs w:val="24"/>
        </w:rPr>
        <w:t xml:space="preserve"> </w:t>
      </w:r>
      <w:r w:rsidR="00F66F87">
        <w:rPr>
          <w:rFonts w:ascii="Times New Roman" w:hAnsi="Times New Roman" w:cs="Times New Roman"/>
          <w:bCs/>
          <w:sz w:val="24"/>
          <w:szCs w:val="24"/>
        </w:rPr>
        <w:t>memajukan keadilan menentang diskriminasi</w:t>
      </w:r>
      <w:r w:rsidR="0068723E">
        <w:rPr>
          <w:rFonts w:ascii="Times New Roman" w:hAnsi="Times New Roman" w:cs="Times New Roman"/>
          <w:bCs/>
          <w:sz w:val="24"/>
          <w:szCs w:val="24"/>
        </w:rPr>
        <w:t xml:space="preserve"> dan </w:t>
      </w:r>
      <w:r>
        <w:rPr>
          <w:rFonts w:ascii="Times New Roman" w:hAnsi="Times New Roman" w:cs="Times New Roman"/>
          <w:bCs/>
          <w:sz w:val="24"/>
          <w:szCs w:val="24"/>
        </w:rPr>
        <w:t xml:space="preserve">sebaliknya juga dapat </w:t>
      </w:r>
      <w:r w:rsidR="0068723E">
        <w:rPr>
          <w:rFonts w:ascii="Times New Roman" w:hAnsi="Times New Roman" w:cs="Times New Roman"/>
          <w:bCs/>
          <w:sz w:val="24"/>
          <w:szCs w:val="24"/>
        </w:rPr>
        <w:t>menjadi sarana pe</w:t>
      </w:r>
      <w:r w:rsidR="00F66F87">
        <w:rPr>
          <w:rFonts w:ascii="Times New Roman" w:hAnsi="Times New Roman" w:cs="Times New Roman"/>
          <w:bCs/>
          <w:sz w:val="24"/>
          <w:szCs w:val="24"/>
        </w:rPr>
        <w:t>nyebar stereotip dan prasangka</w:t>
      </w:r>
      <w:r w:rsidR="00C3277D">
        <w:rPr>
          <w:rFonts w:ascii="Times New Roman" w:hAnsi="Times New Roman" w:cs="Times New Roman"/>
          <w:bCs/>
          <w:sz w:val="24"/>
          <w:szCs w:val="24"/>
        </w:rPr>
        <w:t xml:space="preserve"> </w:t>
      </w:r>
      <w:r w:rsidR="0068723E">
        <w:rPr>
          <w:rFonts w:ascii="Times New Roman" w:hAnsi="Times New Roman" w:cs="Times New Roman"/>
          <w:bCs/>
          <w:sz w:val="24"/>
          <w:szCs w:val="24"/>
        </w:rPr>
        <w:t xml:space="preserve">yang dapat mengekalkan </w:t>
      </w:r>
      <w:r w:rsidR="00F66F87">
        <w:rPr>
          <w:rFonts w:ascii="Times New Roman" w:hAnsi="Times New Roman" w:cs="Times New Roman"/>
          <w:bCs/>
          <w:sz w:val="24"/>
          <w:szCs w:val="24"/>
        </w:rPr>
        <w:t>ketidakadilan.</w:t>
      </w:r>
      <w:r w:rsidR="0068723E">
        <w:rPr>
          <w:rFonts w:ascii="Times New Roman" w:hAnsi="Times New Roman" w:cs="Times New Roman"/>
          <w:bCs/>
          <w:sz w:val="24"/>
          <w:szCs w:val="24"/>
        </w:rPr>
        <w:t xml:space="preserve"> Namun dalam kenyataannya sekolah mengkonstruk dan memproduksi ulang ketidakadilan gender</w:t>
      </w:r>
      <w:r w:rsidR="00113624">
        <w:rPr>
          <w:rFonts w:ascii="Times New Roman" w:hAnsi="Times New Roman" w:cs="Times New Roman"/>
          <w:bCs/>
          <w:sz w:val="24"/>
          <w:szCs w:val="24"/>
        </w:rPr>
        <w:t xml:space="preserve"> yang dari kultur sosial melalui multi dimensi, dapat melalui kurikul</w:t>
      </w:r>
      <w:r w:rsidR="00CF7CC3">
        <w:rPr>
          <w:rFonts w:ascii="Times New Roman" w:hAnsi="Times New Roman" w:cs="Times New Roman"/>
          <w:bCs/>
          <w:sz w:val="24"/>
          <w:szCs w:val="24"/>
        </w:rPr>
        <w:t>u</w:t>
      </w:r>
      <w:r w:rsidR="00113624">
        <w:rPr>
          <w:rFonts w:ascii="Times New Roman" w:hAnsi="Times New Roman" w:cs="Times New Roman"/>
          <w:bCs/>
          <w:sz w:val="24"/>
          <w:szCs w:val="24"/>
        </w:rPr>
        <w:t>m yang nyata mau</w:t>
      </w:r>
      <w:r w:rsidR="004B7247">
        <w:rPr>
          <w:rFonts w:ascii="Times New Roman" w:hAnsi="Times New Roman" w:cs="Times New Roman"/>
          <w:bCs/>
          <w:sz w:val="24"/>
          <w:szCs w:val="24"/>
        </w:rPr>
        <w:t>p</w:t>
      </w:r>
      <w:r w:rsidR="00113624">
        <w:rPr>
          <w:rFonts w:ascii="Times New Roman" w:hAnsi="Times New Roman" w:cs="Times New Roman"/>
          <w:bCs/>
          <w:sz w:val="24"/>
          <w:szCs w:val="24"/>
        </w:rPr>
        <w:t>un tidak ny</w:t>
      </w:r>
      <w:r w:rsidR="00EC20D7">
        <w:rPr>
          <w:rFonts w:ascii="Times New Roman" w:hAnsi="Times New Roman" w:cs="Times New Roman"/>
          <w:bCs/>
          <w:sz w:val="24"/>
          <w:szCs w:val="24"/>
        </w:rPr>
        <w:t>ata dan dapat melalui guru-guru</w:t>
      </w:r>
      <w:r w:rsidR="00EC20D7" w:rsidRPr="00EC20D7">
        <w:rPr>
          <w:rFonts w:ascii="Times New Roman" w:hAnsi="Times New Roman" w:cs="Times New Roman"/>
          <w:bCs/>
          <w:sz w:val="24"/>
          <w:szCs w:val="24"/>
        </w:rPr>
        <w:t xml:space="preserve"> </w:t>
      </w:r>
      <w:r w:rsidR="00EC20D7">
        <w:rPr>
          <w:rFonts w:ascii="Times New Roman" w:hAnsi="Times New Roman" w:cs="Times New Roman"/>
          <w:bCs/>
          <w:sz w:val="24"/>
          <w:szCs w:val="24"/>
        </w:rPr>
        <w:fldChar w:fldCharType="begin" w:fldLock="1"/>
      </w:r>
      <w:r w:rsidR="00EC20D7">
        <w:rPr>
          <w:rFonts w:ascii="Times New Roman" w:hAnsi="Times New Roman" w:cs="Times New Roman"/>
          <w:bCs/>
          <w:sz w:val="24"/>
          <w:szCs w:val="24"/>
        </w:rPr>
        <w:instrText>ADDIN CSL_CITATION {"citationItems":[{"id":"ITEM-1","itemData":{"DOI":"10.1007/s11516-009-0013-2","ISSN":"1673-341X","abstract":"Gender justice includes three basic dimensions: gender equality, respect for difference, and free choice. In reality, schools construct and reproduce the gender injustice of the social culture through multiple dimensions that include the visible and the invisible curriculum, and the teacher’s behaviour. In terms of gender justice, the social culture and the school culture are like two separate “circulations”, but these two circulations are of the same inner structure. However, in pursuing the value of gender justice, we need to start from both of these two “circulations” at the same time. As a self-conscious cultural institution, the school should recognize its own small circulation, and then pursue the realization of gender justice by all possible means. Moreover, the more important contribution of the school is to help drive the larger transformation of gender justice in the social culture.","author":[{"dropping-particle":"","family":"Gao","given":"Desheng","non-dropping-particle":"","parse-names":false,"suffix":""}],"container-title":"Frontiers of Education in China","id":"ITEM-1","issue":"2","issued":{"date-parts":[["2009","6","20"]]},"page":"252-267","title":"Gender justice and school education","type":"article-journal","volume":"4"},"uris":["http://www.mendeley.com/documents/?uuid=32dab934-621e-4510-96be-9238710b1b76"]}],"mendeley":{"formattedCitation":"(Gao, 2009)","plainTextFormattedCitation":"(Gao, 2009)","previouslyFormattedCitation":"(Gao, 2009)"},"properties":{"noteIndex":0},"schema":"https://github.com/citation-style-language/schema/raw/master/csl-citation.json"}</w:instrText>
      </w:r>
      <w:r w:rsidR="00EC20D7">
        <w:rPr>
          <w:rFonts w:ascii="Times New Roman" w:hAnsi="Times New Roman" w:cs="Times New Roman"/>
          <w:bCs/>
          <w:sz w:val="24"/>
          <w:szCs w:val="24"/>
        </w:rPr>
        <w:fldChar w:fldCharType="separate"/>
      </w:r>
      <w:r w:rsidR="00EC20D7" w:rsidRPr="00EC20D7">
        <w:rPr>
          <w:rFonts w:ascii="Times New Roman" w:hAnsi="Times New Roman" w:cs="Times New Roman"/>
          <w:bCs/>
          <w:noProof/>
          <w:sz w:val="24"/>
          <w:szCs w:val="24"/>
        </w:rPr>
        <w:t>(Gao, 2009)</w:t>
      </w:r>
      <w:r w:rsidR="00EC20D7">
        <w:rPr>
          <w:rFonts w:ascii="Times New Roman" w:hAnsi="Times New Roman" w:cs="Times New Roman"/>
          <w:bCs/>
          <w:sz w:val="24"/>
          <w:szCs w:val="24"/>
        </w:rPr>
        <w:fldChar w:fldCharType="end"/>
      </w:r>
      <w:r w:rsidR="00113624">
        <w:rPr>
          <w:rFonts w:ascii="Times New Roman" w:hAnsi="Times New Roman" w:cs="Times New Roman"/>
          <w:bCs/>
          <w:sz w:val="24"/>
          <w:szCs w:val="24"/>
        </w:rPr>
        <w:t>. Dengan mengikuti Berger dan Luckman</w:t>
      </w:r>
      <w:r w:rsidR="004D0C41">
        <w:rPr>
          <w:rFonts w:ascii="Times New Roman" w:hAnsi="Times New Roman" w:cs="Times New Roman"/>
          <w:bCs/>
          <w:sz w:val="24"/>
          <w:szCs w:val="24"/>
        </w:rPr>
        <w:t xml:space="preserve"> (2013)</w:t>
      </w:r>
      <w:r w:rsidR="00113624">
        <w:rPr>
          <w:rFonts w:ascii="Times New Roman" w:hAnsi="Times New Roman" w:cs="Times New Roman"/>
          <w:bCs/>
          <w:sz w:val="24"/>
          <w:szCs w:val="24"/>
        </w:rPr>
        <w:t xml:space="preserve"> yang memandang realitas sosial sebagai produk konstruks</w:t>
      </w:r>
      <w:r w:rsidR="00CF7CC3">
        <w:rPr>
          <w:rFonts w:ascii="Times New Roman" w:hAnsi="Times New Roman" w:cs="Times New Roman"/>
          <w:bCs/>
          <w:sz w:val="24"/>
          <w:szCs w:val="24"/>
        </w:rPr>
        <w:t>i</w:t>
      </w:r>
      <w:r w:rsidR="004D0C41">
        <w:rPr>
          <w:rFonts w:ascii="Times New Roman" w:hAnsi="Times New Roman" w:cs="Times New Roman"/>
          <w:bCs/>
          <w:sz w:val="24"/>
          <w:szCs w:val="24"/>
        </w:rPr>
        <w:t xml:space="preserve"> sosial</w:t>
      </w:r>
      <w:r w:rsidR="00113624">
        <w:rPr>
          <w:rFonts w:ascii="Times New Roman" w:hAnsi="Times New Roman" w:cs="Times New Roman"/>
          <w:bCs/>
          <w:sz w:val="24"/>
          <w:szCs w:val="24"/>
        </w:rPr>
        <w:t xml:space="preserve"> gender adalah proses yang berlangsung dalam</w:t>
      </w:r>
      <w:r w:rsidR="004B7247">
        <w:rPr>
          <w:rFonts w:ascii="Times New Roman" w:hAnsi="Times New Roman" w:cs="Times New Roman"/>
          <w:bCs/>
          <w:sz w:val="24"/>
          <w:szCs w:val="24"/>
        </w:rPr>
        <w:t xml:space="preserve"> </w:t>
      </w:r>
      <w:r w:rsidR="00113624">
        <w:rPr>
          <w:rFonts w:ascii="Times New Roman" w:hAnsi="Times New Roman" w:cs="Times New Roman"/>
          <w:bCs/>
          <w:sz w:val="24"/>
          <w:szCs w:val="24"/>
        </w:rPr>
        <w:t>tig</w:t>
      </w:r>
      <w:r w:rsidR="00A90A23">
        <w:rPr>
          <w:rFonts w:ascii="Times New Roman" w:hAnsi="Times New Roman" w:cs="Times New Roman"/>
          <w:bCs/>
          <w:sz w:val="24"/>
          <w:szCs w:val="24"/>
        </w:rPr>
        <w:t>a momen dialektis yang simultan</w:t>
      </w:r>
      <w:r w:rsidR="00113624">
        <w:rPr>
          <w:rFonts w:ascii="Times New Roman" w:hAnsi="Times New Roman" w:cs="Times New Roman"/>
          <w:bCs/>
          <w:sz w:val="24"/>
          <w:szCs w:val="24"/>
        </w:rPr>
        <w:t>, yaitu eksternalisasi, obyektivasi dan internalisasi, serta masalah legitimasi kognitif dan normatif.</w:t>
      </w:r>
      <w:r w:rsidR="0068723E">
        <w:rPr>
          <w:rFonts w:ascii="Times New Roman" w:hAnsi="Times New Roman" w:cs="Times New Roman"/>
          <w:bCs/>
          <w:sz w:val="24"/>
          <w:szCs w:val="24"/>
        </w:rPr>
        <w:t xml:space="preserve"> </w:t>
      </w:r>
      <w:r w:rsidR="00113624">
        <w:rPr>
          <w:rFonts w:ascii="Times New Roman" w:hAnsi="Times New Roman" w:cs="Times New Roman"/>
          <w:bCs/>
          <w:sz w:val="24"/>
          <w:szCs w:val="24"/>
        </w:rPr>
        <w:t>Ko</w:t>
      </w:r>
      <w:r w:rsidR="006A5FCF">
        <w:rPr>
          <w:rFonts w:ascii="Times New Roman" w:hAnsi="Times New Roman" w:cs="Times New Roman"/>
          <w:bCs/>
          <w:sz w:val="24"/>
          <w:szCs w:val="24"/>
        </w:rPr>
        <w:t>n</w:t>
      </w:r>
      <w:r w:rsidR="00113624">
        <w:rPr>
          <w:rFonts w:ascii="Times New Roman" w:hAnsi="Times New Roman" w:cs="Times New Roman"/>
          <w:bCs/>
          <w:sz w:val="24"/>
          <w:szCs w:val="24"/>
        </w:rPr>
        <w:t>struksi sosial atas realitas (</w:t>
      </w:r>
      <w:r w:rsidR="00113624" w:rsidRPr="006A5FCF">
        <w:rPr>
          <w:rFonts w:ascii="Times New Roman" w:hAnsi="Times New Roman" w:cs="Times New Roman"/>
          <w:bCs/>
          <w:i/>
          <w:sz w:val="24"/>
          <w:szCs w:val="24"/>
        </w:rPr>
        <w:t>social construction reality</w:t>
      </w:r>
      <w:r w:rsidR="00113624">
        <w:rPr>
          <w:rFonts w:ascii="Times New Roman" w:hAnsi="Times New Roman" w:cs="Times New Roman"/>
          <w:bCs/>
          <w:sz w:val="24"/>
          <w:szCs w:val="24"/>
        </w:rPr>
        <w:t>) adalah proses sosial melalui tindakan dan interaksi di mana individu menciptakan secara terus menerus suatu realita yang dimiliki dan dialami bersama secara subyektif.</w:t>
      </w:r>
      <w:r w:rsidR="00C3277D">
        <w:rPr>
          <w:rFonts w:ascii="Times New Roman" w:hAnsi="Times New Roman" w:cs="Times New Roman"/>
          <w:bCs/>
          <w:sz w:val="24"/>
          <w:szCs w:val="24"/>
        </w:rPr>
        <w:t xml:space="preserve"> </w:t>
      </w:r>
      <w:r w:rsidR="008E623B">
        <w:rPr>
          <w:rFonts w:ascii="Times New Roman" w:hAnsi="Times New Roman" w:cs="Times New Roman"/>
          <w:bCs/>
          <w:sz w:val="24"/>
          <w:szCs w:val="24"/>
        </w:rPr>
        <w:t>Para sosiolog berasumsi bahwa perbedaan gender dan peran gender adalah dikonstruksi secara sosial dan ditransmisikan kepada tiap generasi melalui agen-agen yaitu orang tua, institusi sosial d</w:t>
      </w:r>
      <w:r w:rsidR="00CF7CC3">
        <w:rPr>
          <w:rFonts w:ascii="Times New Roman" w:hAnsi="Times New Roman" w:cs="Times New Roman"/>
          <w:bCs/>
          <w:sz w:val="24"/>
          <w:szCs w:val="24"/>
        </w:rPr>
        <w:t xml:space="preserve">an sebagainya. </w:t>
      </w:r>
      <w:r w:rsidR="00EC20D7">
        <w:rPr>
          <w:rFonts w:ascii="Times New Roman" w:hAnsi="Times New Roman" w:cs="Times New Roman"/>
          <w:bCs/>
          <w:sz w:val="24"/>
          <w:szCs w:val="24"/>
        </w:rPr>
        <w:fldChar w:fldCharType="begin" w:fldLock="1"/>
      </w:r>
      <w:r w:rsidR="000B7F19">
        <w:rPr>
          <w:rFonts w:ascii="Times New Roman" w:hAnsi="Times New Roman" w:cs="Times New Roman"/>
          <w:bCs/>
          <w:sz w:val="24"/>
          <w:szCs w:val="24"/>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sidR="00EC20D7">
        <w:rPr>
          <w:rFonts w:ascii="Times New Roman" w:hAnsi="Times New Roman" w:cs="Times New Roman"/>
          <w:bCs/>
          <w:sz w:val="24"/>
          <w:szCs w:val="24"/>
        </w:rPr>
        <w:fldChar w:fldCharType="separate"/>
      </w:r>
      <w:r w:rsidR="00EC20D7" w:rsidRPr="00EC20D7">
        <w:rPr>
          <w:rFonts w:ascii="Times New Roman" w:hAnsi="Times New Roman" w:cs="Times New Roman"/>
          <w:bCs/>
          <w:noProof/>
          <w:sz w:val="24"/>
          <w:szCs w:val="24"/>
        </w:rPr>
        <w:t>(Galliano, 2003)</w:t>
      </w:r>
      <w:r w:rsidR="00EC20D7">
        <w:rPr>
          <w:rFonts w:ascii="Times New Roman" w:hAnsi="Times New Roman" w:cs="Times New Roman"/>
          <w:bCs/>
          <w:sz w:val="24"/>
          <w:szCs w:val="24"/>
        </w:rPr>
        <w:fldChar w:fldCharType="end"/>
      </w:r>
    </w:p>
    <w:p w14:paraId="2DF58A3D" w14:textId="70A88AE6" w:rsidR="002972FD" w:rsidRPr="000B7F19" w:rsidRDefault="00CF7CC3" w:rsidP="000B7F19">
      <w:pPr>
        <w:spacing w:line="360"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rPr>
        <w:t>P</w:t>
      </w:r>
      <w:r w:rsidR="00265F2D">
        <w:rPr>
          <w:rFonts w:ascii="Times New Roman" w:hAnsi="Times New Roman" w:cs="Times New Roman"/>
          <w:bCs/>
          <w:sz w:val="24"/>
          <w:szCs w:val="24"/>
        </w:rPr>
        <w:t>emikiran</w:t>
      </w:r>
      <w:r>
        <w:rPr>
          <w:rFonts w:ascii="Times New Roman" w:hAnsi="Times New Roman" w:cs="Times New Roman"/>
          <w:bCs/>
          <w:sz w:val="24"/>
          <w:szCs w:val="24"/>
        </w:rPr>
        <w:t>-pemikiran tersebut</w:t>
      </w:r>
      <w:r w:rsidR="00113624">
        <w:rPr>
          <w:rFonts w:ascii="Times New Roman" w:hAnsi="Times New Roman" w:cs="Times New Roman"/>
          <w:bCs/>
          <w:sz w:val="24"/>
          <w:szCs w:val="24"/>
        </w:rPr>
        <w:t xml:space="preserve"> dapat dikonfirmasi denga</w:t>
      </w:r>
      <w:r w:rsidR="004B7247">
        <w:rPr>
          <w:rFonts w:ascii="Times New Roman" w:hAnsi="Times New Roman" w:cs="Times New Roman"/>
          <w:bCs/>
          <w:sz w:val="24"/>
          <w:szCs w:val="24"/>
        </w:rPr>
        <w:t>n</w:t>
      </w:r>
      <w:r w:rsidR="00113624">
        <w:rPr>
          <w:rFonts w:ascii="Times New Roman" w:hAnsi="Times New Roman" w:cs="Times New Roman"/>
          <w:bCs/>
          <w:sz w:val="24"/>
          <w:szCs w:val="24"/>
        </w:rPr>
        <w:t xml:space="preserve"> fenomena-fenomena</w:t>
      </w:r>
      <w:r w:rsidR="004B7247">
        <w:rPr>
          <w:rFonts w:ascii="Times New Roman" w:hAnsi="Times New Roman" w:cs="Times New Roman"/>
          <w:bCs/>
          <w:sz w:val="24"/>
          <w:szCs w:val="24"/>
        </w:rPr>
        <w:t xml:space="preserve"> dalam proses pembelajaran</w:t>
      </w:r>
      <w:r w:rsidR="00113624">
        <w:rPr>
          <w:rFonts w:ascii="Times New Roman" w:hAnsi="Times New Roman" w:cs="Times New Roman"/>
          <w:bCs/>
          <w:sz w:val="24"/>
          <w:szCs w:val="24"/>
        </w:rPr>
        <w:t xml:space="preserve"> yang</w:t>
      </w:r>
      <w:r w:rsidR="00C3277D">
        <w:rPr>
          <w:rFonts w:ascii="Times New Roman" w:hAnsi="Times New Roman" w:cs="Times New Roman"/>
          <w:bCs/>
          <w:sz w:val="24"/>
          <w:szCs w:val="24"/>
        </w:rPr>
        <w:t xml:space="preserve"> </w:t>
      </w:r>
      <w:r w:rsidR="00265F2D">
        <w:rPr>
          <w:rFonts w:ascii="Times New Roman" w:hAnsi="Times New Roman" w:cs="Times New Roman"/>
          <w:bCs/>
          <w:sz w:val="24"/>
          <w:szCs w:val="24"/>
        </w:rPr>
        <w:t>s</w:t>
      </w:r>
      <w:r w:rsidR="000E4317">
        <w:rPr>
          <w:rFonts w:ascii="Times New Roman" w:hAnsi="Times New Roman" w:cs="Times New Roman"/>
          <w:bCs/>
          <w:sz w:val="24"/>
          <w:szCs w:val="24"/>
        </w:rPr>
        <w:t>elama ini luput dar</w:t>
      </w:r>
      <w:r w:rsidR="00265F2D">
        <w:rPr>
          <w:rFonts w:ascii="Times New Roman" w:hAnsi="Times New Roman" w:cs="Times New Roman"/>
          <w:bCs/>
          <w:sz w:val="24"/>
          <w:szCs w:val="24"/>
        </w:rPr>
        <w:t>i perhatian</w:t>
      </w:r>
      <w:r w:rsidR="00C3277D">
        <w:rPr>
          <w:rFonts w:ascii="Times New Roman" w:hAnsi="Times New Roman" w:cs="Times New Roman"/>
          <w:bCs/>
          <w:sz w:val="24"/>
          <w:szCs w:val="24"/>
        </w:rPr>
        <w:t xml:space="preserve"> </w:t>
      </w:r>
      <w:r w:rsidR="00265F2D">
        <w:rPr>
          <w:rFonts w:ascii="Times New Roman" w:hAnsi="Times New Roman" w:cs="Times New Roman"/>
          <w:bCs/>
          <w:sz w:val="24"/>
          <w:szCs w:val="24"/>
        </w:rPr>
        <w:t>banyak o</w:t>
      </w:r>
      <w:r w:rsidR="004D0C41">
        <w:rPr>
          <w:rFonts w:ascii="Times New Roman" w:hAnsi="Times New Roman" w:cs="Times New Roman"/>
          <w:bCs/>
          <w:sz w:val="24"/>
          <w:szCs w:val="24"/>
        </w:rPr>
        <w:t>r</w:t>
      </w:r>
      <w:r w:rsidR="006A5FCF">
        <w:rPr>
          <w:rFonts w:ascii="Times New Roman" w:hAnsi="Times New Roman" w:cs="Times New Roman"/>
          <w:bCs/>
          <w:sz w:val="24"/>
          <w:szCs w:val="24"/>
        </w:rPr>
        <w:t>ang</w:t>
      </w:r>
      <w:r w:rsidR="004D0C41">
        <w:rPr>
          <w:rFonts w:ascii="Times New Roman" w:hAnsi="Times New Roman" w:cs="Times New Roman"/>
          <w:bCs/>
          <w:sz w:val="24"/>
          <w:szCs w:val="24"/>
        </w:rPr>
        <w:t>,</w:t>
      </w:r>
      <w:r w:rsidR="00C3277D">
        <w:rPr>
          <w:rFonts w:ascii="Times New Roman" w:hAnsi="Times New Roman" w:cs="Times New Roman"/>
          <w:bCs/>
          <w:sz w:val="24"/>
          <w:szCs w:val="24"/>
        </w:rPr>
        <w:t xml:space="preserve"> </w:t>
      </w:r>
      <w:r w:rsidR="006A5FCF">
        <w:rPr>
          <w:rFonts w:ascii="Times New Roman" w:hAnsi="Times New Roman" w:cs="Times New Roman"/>
          <w:bCs/>
          <w:sz w:val="24"/>
          <w:szCs w:val="24"/>
        </w:rPr>
        <w:t>atau karena</w:t>
      </w:r>
      <w:r w:rsidR="004D0C41">
        <w:rPr>
          <w:rFonts w:ascii="Times New Roman" w:hAnsi="Times New Roman" w:cs="Times New Roman"/>
          <w:bCs/>
          <w:sz w:val="24"/>
          <w:szCs w:val="24"/>
        </w:rPr>
        <w:t xml:space="preserve"> hal ini</w:t>
      </w:r>
      <w:r w:rsidR="00C3277D">
        <w:rPr>
          <w:rFonts w:ascii="Times New Roman" w:hAnsi="Times New Roman" w:cs="Times New Roman"/>
          <w:bCs/>
          <w:sz w:val="24"/>
          <w:szCs w:val="24"/>
        </w:rPr>
        <w:t xml:space="preserve"> </w:t>
      </w:r>
      <w:r w:rsidR="000E4317">
        <w:rPr>
          <w:rFonts w:ascii="Times New Roman" w:hAnsi="Times New Roman" w:cs="Times New Roman"/>
          <w:bCs/>
          <w:sz w:val="24"/>
          <w:szCs w:val="24"/>
        </w:rPr>
        <w:t>dianggap sesuatu yang natur</w:t>
      </w:r>
      <w:r w:rsidR="004B7247">
        <w:rPr>
          <w:rFonts w:ascii="Times New Roman" w:hAnsi="Times New Roman" w:cs="Times New Roman"/>
          <w:bCs/>
          <w:sz w:val="24"/>
          <w:szCs w:val="24"/>
        </w:rPr>
        <w:t>al,</w:t>
      </w:r>
      <w:r w:rsidR="000E4317">
        <w:rPr>
          <w:rFonts w:ascii="Times New Roman" w:hAnsi="Times New Roman" w:cs="Times New Roman"/>
          <w:bCs/>
          <w:sz w:val="24"/>
          <w:szCs w:val="24"/>
        </w:rPr>
        <w:t xml:space="preserve"> masing-masing aktor (guru dan siswa)</w:t>
      </w:r>
      <w:r w:rsidR="004B7247">
        <w:rPr>
          <w:rFonts w:ascii="Times New Roman" w:hAnsi="Times New Roman" w:cs="Times New Roman"/>
          <w:bCs/>
          <w:sz w:val="24"/>
          <w:szCs w:val="24"/>
        </w:rPr>
        <w:t xml:space="preserve"> </w:t>
      </w:r>
      <w:r w:rsidR="000E4317">
        <w:rPr>
          <w:rFonts w:ascii="Times New Roman" w:hAnsi="Times New Roman" w:cs="Times New Roman"/>
          <w:bCs/>
          <w:sz w:val="24"/>
          <w:szCs w:val="24"/>
        </w:rPr>
        <w:t>secara dinamis dituntun</w:t>
      </w:r>
      <w:r w:rsidR="00C3277D">
        <w:rPr>
          <w:rFonts w:ascii="Times New Roman" w:hAnsi="Times New Roman" w:cs="Times New Roman"/>
          <w:bCs/>
          <w:sz w:val="24"/>
          <w:szCs w:val="24"/>
        </w:rPr>
        <w:t xml:space="preserve"> </w:t>
      </w:r>
      <w:r w:rsidR="000E4317">
        <w:rPr>
          <w:rFonts w:ascii="Times New Roman" w:hAnsi="Times New Roman" w:cs="Times New Roman"/>
          <w:bCs/>
          <w:sz w:val="24"/>
          <w:szCs w:val="24"/>
        </w:rPr>
        <w:t>oleh nilai-nilai gender (</w:t>
      </w:r>
      <w:r w:rsidR="000E4317" w:rsidRPr="00CF7CC3">
        <w:rPr>
          <w:rFonts w:ascii="Times New Roman" w:hAnsi="Times New Roman" w:cs="Times New Roman"/>
          <w:bCs/>
          <w:i/>
          <w:sz w:val="24"/>
          <w:szCs w:val="24"/>
        </w:rPr>
        <w:t>gender norms</w:t>
      </w:r>
      <w:r w:rsidR="000E4317">
        <w:rPr>
          <w:rFonts w:ascii="Times New Roman" w:hAnsi="Times New Roman" w:cs="Times New Roman"/>
          <w:bCs/>
          <w:sz w:val="24"/>
          <w:szCs w:val="24"/>
        </w:rPr>
        <w:t>)</w:t>
      </w:r>
      <w:r w:rsidR="006A5FCF">
        <w:rPr>
          <w:rFonts w:ascii="Times New Roman" w:hAnsi="Times New Roman" w:cs="Times New Roman"/>
          <w:bCs/>
          <w:sz w:val="24"/>
          <w:szCs w:val="24"/>
        </w:rPr>
        <w:t xml:space="preserve"> dalam berinteraksi</w:t>
      </w:r>
      <w:r w:rsidR="000E4317">
        <w:rPr>
          <w:rFonts w:ascii="Times New Roman" w:hAnsi="Times New Roman" w:cs="Times New Roman"/>
          <w:bCs/>
          <w:sz w:val="24"/>
          <w:szCs w:val="24"/>
        </w:rPr>
        <w:t xml:space="preserve">. </w:t>
      </w:r>
      <w:r w:rsidR="006A5FCF">
        <w:rPr>
          <w:rFonts w:ascii="Times New Roman" w:hAnsi="Times New Roman" w:cs="Times New Roman"/>
          <w:bCs/>
          <w:sz w:val="24"/>
          <w:szCs w:val="24"/>
        </w:rPr>
        <w:t>Fenomena eksternalisasi,</w:t>
      </w:r>
      <w:r w:rsidR="004B7247">
        <w:rPr>
          <w:rFonts w:ascii="Times New Roman" w:hAnsi="Times New Roman" w:cs="Times New Roman"/>
          <w:bCs/>
          <w:sz w:val="24"/>
          <w:szCs w:val="24"/>
        </w:rPr>
        <w:t xml:space="preserve"> perilaku bias gender</w:t>
      </w:r>
      <w:r w:rsidR="00C3277D">
        <w:rPr>
          <w:rFonts w:ascii="Times New Roman" w:hAnsi="Times New Roman" w:cs="Times New Roman"/>
          <w:bCs/>
          <w:sz w:val="24"/>
          <w:szCs w:val="24"/>
        </w:rPr>
        <w:t xml:space="preserve"> </w:t>
      </w:r>
      <w:r w:rsidR="00265F2D">
        <w:rPr>
          <w:rFonts w:ascii="Times New Roman" w:hAnsi="Times New Roman" w:cs="Times New Roman"/>
          <w:bCs/>
          <w:sz w:val="24"/>
          <w:szCs w:val="24"/>
        </w:rPr>
        <w:t xml:space="preserve">ditunjukkan oleh seorang siswa perempuan </w:t>
      </w:r>
      <w:r w:rsidR="004B7247">
        <w:rPr>
          <w:rFonts w:ascii="Times New Roman" w:hAnsi="Times New Roman" w:cs="Times New Roman"/>
          <w:bCs/>
          <w:sz w:val="24"/>
          <w:szCs w:val="24"/>
        </w:rPr>
        <w:t xml:space="preserve">yang </w:t>
      </w:r>
      <w:r w:rsidR="00265F2D">
        <w:rPr>
          <w:rFonts w:ascii="Times New Roman" w:hAnsi="Times New Roman" w:cs="Times New Roman"/>
          <w:bCs/>
          <w:sz w:val="24"/>
          <w:szCs w:val="24"/>
        </w:rPr>
        <w:t>secara umum lebih tertib, patuh dan tekun mengerjakan tugas</w:t>
      </w:r>
      <w:r w:rsidR="004B7247">
        <w:rPr>
          <w:rFonts w:ascii="Times New Roman" w:hAnsi="Times New Roman" w:cs="Times New Roman"/>
          <w:bCs/>
          <w:sz w:val="24"/>
          <w:szCs w:val="24"/>
        </w:rPr>
        <w:t xml:space="preserve"> sekolah</w:t>
      </w:r>
      <w:r w:rsidR="00265F2D">
        <w:rPr>
          <w:rFonts w:ascii="Times New Roman" w:hAnsi="Times New Roman" w:cs="Times New Roman"/>
          <w:bCs/>
          <w:sz w:val="24"/>
          <w:szCs w:val="24"/>
        </w:rPr>
        <w:t xml:space="preserve">, mewujudkan peran gender femininnya. </w:t>
      </w:r>
      <w:r w:rsidR="00113624">
        <w:rPr>
          <w:rFonts w:ascii="Times New Roman" w:hAnsi="Times New Roman" w:cs="Times New Roman"/>
          <w:bCs/>
          <w:sz w:val="24"/>
          <w:szCs w:val="24"/>
        </w:rPr>
        <w:t>Sedangkan siswa laki-laki secara umum seringkali gaduh, berteriak-teri</w:t>
      </w:r>
      <w:r w:rsidR="004B7247">
        <w:rPr>
          <w:rFonts w:ascii="Times New Roman" w:hAnsi="Times New Roman" w:cs="Times New Roman"/>
          <w:bCs/>
          <w:sz w:val="24"/>
          <w:szCs w:val="24"/>
        </w:rPr>
        <w:t>a</w:t>
      </w:r>
      <w:r w:rsidR="00113624">
        <w:rPr>
          <w:rFonts w:ascii="Times New Roman" w:hAnsi="Times New Roman" w:cs="Times New Roman"/>
          <w:bCs/>
          <w:sz w:val="24"/>
          <w:szCs w:val="24"/>
        </w:rPr>
        <w:t>k dan mengganggu teman-temannya, berperi</w:t>
      </w:r>
      <w:r w:rsidR="004B7247">
        <w:rPr>
          <w:rFonts w:ascii="Times New Roman" w:hAnsi="Times New Roman" w:cs="Times New Roman"/>
          <w:bCs/>
          <w:sz w:val="24"/>
          <w:szCs w:val="24"/>
        </w:rPr>
        <w:t>l</w:t>
      </w:r>
      <w:r w:rsidR="00113624">
        <w:rPr>
          <w:rFonts w:ascii="Times New Roman" w:hAnsi="Times New Roman" w:cs="Times New Roman"/>
          <w:bCs/>
          <w:sz w:val="24"/>
          <w:szCs w:val="24"/>
        </w:rPr>
        <w:t>aku iseng d</w:t>
      </w:r>
      <w:r w:rsidR="004B7247">
        <w:rPr>
          <w:rFonts w:ascii="Times New Roman" w:hAnsi="Times New Roman" w:cs="Times New Roman"/>
          <w:bCs/>
          <w:sz w:val="24"/>
          <w:szCs w:val="24"/>
        </w:rPr>
        <w:t>a</w:t>
      </w:r>
      <w:r w:rsidR="00113624">
        <w:rPr>
          <w:rFonts w:ascii="Times New Roman" w:hAnsi="Times New Roman" w:cs="Times New Roman"/>
          <w:bCs/>
          <w:sz w:val="24"/>
          <w:szCs w:val="24"/>
        </w:rPr>
        <w:t>n tidak segera menyelesaikan</w:t>
      </w:r>
      <w:r w:rsidR="00C3277D">
        <w:rPr>
          <w:rFonts w:ascii="Times New Roman" w:hAnsi="Times New Roman" w:cs="Times New Roman"/>
          <w:bCs/>
          <w:sz w:val="24"/>
          <w:szCs w:val="24"/>
        </w:rPr>
        <w:t xml:space="preserve"> </w:t>
      </w:r>
      <w:r w:rsidR="00113624">
        <w:rPr>
          <w:rFonts w:ascii="Times New Roman" w:hAnsi="Times New Roman" w:cs="Times New Roman"/>
          <w:bCs/>
          <w:sz w:val="24"/>
          <w:szCs w:val="24"/>
        </w:rPr>
        <w:t>pekerjaannya, sebagai menjalankan peran maskulin. Tidak jarang sekelompok siswa perempuan merapikan kelas walaupun tidak sedang tugas piket</w:t>
      </w:r>
      <w:r w:rsidR="0003206A">
        <w:rPr>
          <w:rFonts w:ascii="Times New Roman" w:hAnsi="Times New Roman" w:cs="Times New Roman"/>
          <w:bCs/>
          <w:sz w:val="24"/>
          <w:szCs w:val="24"/>
        </w:rPr>
        <w:t>, sedangkan siswa laki-laki kurang</w:t>
      </w:r>
      <w:r w:rsidR="00C3277D">
        <w:rPr>
          <w:rFonts w:ascii="Times New Roman" w:hAnsi="Times New Roman" w:cs="Times New Roman"/>
          <w:bCs/>
          <w:sz w:val="24"/>
          <w:szCs w:val="24"/>
        </w:rPr>
        <w:t xml:space="preserve"> </w:t>
      </w:r>
      <w:r w:rsidR="0003206A">
        <w:rPr>
          <w:rFonts w:ascii="Times New Roman" w:hAnsi="Times New Roman" w:cs="Times New Roman"/>
          <w:bCs/>
          <w:sz w:val="24"/>
          <w:szCs w:val="24"/>
        </w:rPr>
        <w:t xml:space="preserve">peduli dengan kerapihan kelas. Eagly menyebutnya dengan fenomena </w:t>
      </w:r>
      <w:r w:rsidR="00533FCA">
        <w:rPr>
          <w:rFonts w:ascii="Times New Roman" w:hAnsi="Times New Roman" w:cs="Times New Roman"/>
          <w:bCs/>
          <w:sz w:val="24"/>
          <w:szCs w:val="24"/>
          <w:lang w:val="en-ID"/>
        </w:rPr>
        <w:t>“</w:t>
      </w:r>
      <w:r w:rsidR="0003206A" w:rsidRPr="006A5FCF">
        <w:rPr>
          <w:rFonts w:ascii="Times New Roman" w:hAnsi="Times New Roman" w:cs="Times New Roman"/>
          <w:bCs/>
          <w:i/>
          <w:sz w:val="24"/>
          <w:szCs w:val="24"/>
        </w:rPr>
        <w:t>the shared labor</w:t>
      </w:r>
      <w:r w:rsidR="00533FCA">
        <w:rPr>
          <w:rFonts w:ascii="Times New Roman" w:hAnsi="Times New Roman" w:cs="Times New Roman"/>
          <w:bCs/>
          <w:i/>
          <w:sz w:val="24"/>
          <w:szCs w:val="24"/>
          <w:lang w:val="en-ID"/>
        </w:rPr>
        <w:t>”</w:t>
      </w:r>
      <w:r w:rsidR="0003206A">
        <w:rPr>
          <w:rFonts w:ascii="Times New Roman" w:hAnsi="Times New Roman" w:cs="Times New Roman"/>
          <w:bCs/>
          <w:sz w:val="24"/>
          <w:szCs w:val="24"/>
        </w:rPr>
        <w:t>, laki-laki dan pe</w:t>
      </w:r>
      <w:r w:rsidR="006A5FCF">
        <w:rPr>
          <w:rFonts w:ascii="Times New Roman" w:hAnsi="Times New Roman" w:cs="Times New Roman"/>
          <w:bCs/>
          <w:sz w:val="24"/>
          <w:szCs w:val="24"/>
        </w:rPr>
        <w:t>r</w:t>
      </w:r>
      <w:r w:rsidR="0003206A">
        <w:rPr>
          <w:rFonts w:ascii="Times New Roman" w:hAnsi="Times New Roman" w:cs="Times New Roman"/>
          <w:bCs/>
          <w:sz w:val="24"/>
          <w:szCs w:val="24"/>
        </w:rPr>
        <w:t>empuan menjalani (</w:t>
      </w:r>
      <w:r w:rsidR="0003206A" w:rsidRPr="006A5FCF">
        <w:rPr>
          <w:rFonts w:ascii="Times New Roman" w:hAnsi="Times New Roman" w:cs="Times New Roman"/>
          <w:bCs/>
          <w:i/>
          <w:sz w:val="24"/>
          <w:szCs w:val="24"/>
        </w:rPr>
        <w:t>pass</w:t>
      </w:r>
      <w:r w:rsidR="0003206A">
        <w:rPr>
          <w:rFonts w:ascii="Times New Roman" w:hAnsi="Times New Roman" w:cs="Times New Roman"/>
          <w:bCs/>
          <w:sz w:val="24"/>
          <w:szCs w:val="24"/>
        </w:rPr>
        <w:t>) pembagian tugasnya</w:t>
      </w:r>
      <w:r w:rsidR="000B7F19">
        <w:rPr>
          <w:rFonts w:ascii="Times New Roman" w:hAnsi="Times New Roman" w:cs="Times New Roman"/>
          <w:bCs/>
          <w:sz w:val="24"/>
          <w:szCs w:val="24"/>
          <w:lang w:val="en-ID"/>
        </w:rPr>
        <w:t xml:space="preserve">. </w:t>
      </w:r>
      <w:r w:rsidR="000B7F19">
        <w:rPr>
          <w:rFonts w:ascii="Times New Roman" w:hAnsi="Times New Roman" w:cs="Times New Roman"/>
          <w:bCs/>
          <w:sz w:val="24"/>
          <w:szCs w:val="24"/>
          <w:lang w:val="en-ID"/>
        </w:rPr>
        <w:fldChar w:fldCharType="begin" w:fldLock="1"/>
      </w:r>
      <w:r w:rsidR="000B7F19">
        <w:rPr>
          <w:rFonts w:ascii="Times New Roman" w:hAnsi="Times New Roman" w:cs="Times New Roman"/>
          <w:bCs/>
          <w:sz w:val="24"/>
          <w:szCs w:val="24"/>
          <w:lang w:val="en-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Gender","type":"book"},"uris":["http://www.mendeley.com/documents/?uuid=e0734cd8-4066-4932-81e2-4481c7df5c7e"]}],"mendeley":{"formattedCitation":"(Eagly H &amp; (et. al), 2004)","manualFormatting":"(Eagly H &amp; (et. al), 2004: 202)","plainTextFormattedCitation":"(Eagly H &amp; (et. al), 2004)","previouslyFormattedCitation":"(Eagly H &amp; (et. al), 2004)"},"properties":{"noteIndex":0},"schema":"https://github.com/citation-style-language/schema/raw/master/csl-citation.json"}</w:instrText>
      </w:r>
      <w:r w:rsidR="000B7F19">
        <w:rPr>
          <w:rFonts w:ascii="Times New Roman" w:hAnsi="Times New Roman" w:cs="Times New Roman"/>
          <w:bCs/>
          <w:sz w:val="24"/>
          <w:szCs w:val="24"/>
          <w:lang w:val="en-ID"/>
        </w:rPr>
        <w:fldChar w:fldCharType="separate"/>
      </w:r>
      <w:r w:rsidR="000B7F19" w:rsidRPr="000B7F19">
        <w:rPr>
          <w:rFonts w:ascii="Times New Roman" w:hAnsi="Times New Roman" w:cs="Times New Roman"/>
          <w:bCs/>
          <w:noProof/>
          <w:sz w:val="24"/>
          <w:szCs w:val="24"/>
          <w:lang w:val="en-ID"/>
        </w:rPr>
        <w:t>(Eagly H &amp; (et. al), 2004</w:t>
      </w:r>
      <w:r w:rsidR="000B7F19">
        <w:rPr>
          <w:rFonts w:ascii="Times New Roman" w:hAnsi="Times New Roman" w:cs="Times New Roman"/>
          <w:bCs/>
          <w:noProof/>
          <w:sz w:val="24"/>
          <w:szCs w:val="24"/>
          <w:lang w:val="en-ID"/>
        </w:rPr>
        <w:t>: 202</w:t>
      </w:r>
      <w:r w:rsidR="000B7F19" w:rsidRPr="000B7F19">
        <w:rPr>
          <w:rFonts w:ascii="Times New Roman" w:hAnsi="Times New Roman" w:cs="Times New Roman"/>
          <w:bCs/>
          <w:noProof/>
          <w:sz w:val="24"/>
          <w:szCs w:val="24"/>
          <w:lang w:val="en-ID"/>
        </w:rPr>
        <w:t>)</w:t>
      </w:r>
      <w:r w:rsidR="000B7F19">
        <w:rPr>
          <w:rFonts w:ascii="Times New Roman" w:hAnsi="Times New Roman" w:cs="Times New Roman"/>
          <w:bCs/>
          <w:sz w:val="24"/>
          <w:szCs w:val="24"/>
          <w:lang w:val="en-ID"/>
        </w:rPr>
        <w:fldChar w:fldCharType="end"/>
      </w:r>
    </w:p>
    <w:p w14:paraId="187CF646" w14:textId="21DE8EA1" w:rsidR="004C09BC" w:rsidRDefault="0003206A" w:rsidP="000B7F19">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Kemudian di dalam proses pembelajaran juga terjadi obyektivas</w:t>
      </w:r>
      <w:r w:rsidR="006A5FCF">
        <w:rPr>
          <w:rFonts w:ascii="Times New Roman" w:hAnsi="Times New Roman" w:cs="Times New Roman"/>
          <w:bCs/>
          <w:sz w:val="24"/>
          <w:szCs w:val="24"/>
        </w:rPr>
        <w:t>i</w:t>
      </w:r>
      <w:r>
        <w:rPr>
          <w:rFonts w:ascii="Times New Roman" w:hAnsi="Times New Roman" w:cs="Times New Roman"/>
          <w:bCs/>
          <w:sz w:val="24"/>
          <w:szCs w:val="24"/>
        </w:rPr>
        <w:t>, ditunjukkan dengan adanya stereotip. Di sekolah sering t</w:t>
      </w:r>
      <w:r w:rsidR="004B7247">
        <w:rPr>
          <w:rFonts w:ascii="Times New Roman" w:hAnsi="Times New Roman" w:cs="Times New Roman"/>
          <w:bCs/>
          <w:sz w:val="24"/>
          <w:szCs w:val="24"/>
        </w:rPr>
        <w:t>e</w:t>
      </w:r>
      <w:r>
        <w:rPr>
          <w:rFonts w:ascii="Times New Roman" w:hAnsi="Times New Roman" w:cs="Times New Roman"/>
          <w:bCs/>
          <w:sz w:val="24"/>
          <w:szCs w:val="24"/>
        </w:rPr>
        <w:t xml:space="preserve">rjadi fenomena </w:t>
      </w:r>
      <w:r w:rsidR="001A3B04">
        <w:rPr>
          <w:rFonts w:ascii="Times New Roman" w:hAnsi="Times New Roman" w:cs="Times New Roman"/>
          <w:bCs/>
          <w:sz w:val="24"/>
          <w:szCs w:val="24"/>
        </w:rPr>
        <w:t>sekelompok siswa laki-laki bermain sepak bola, di tengah</w:t>
      </w:r>
      <w:r w:rsidR="00C3277D">
        <w:rPr>
          <w:rFonts w:ascii="Times New Roman" w:hAnsi="Times New Roman" w:cs="Times New Roman"/>
          <w:bCs/>
          <w:sz w:val="24"/>
          <w:szCs w:val="24"/>
        </w:rPr>
        <w:t xml:space="preserve"> </w:t>
      </w:r>
      <w:r w:rsidR="001A3B04">
        <w:rPr>
          <w:rFonts w:ascii="Times New Roman" w:hAnsi="Times New Roman" w:cs="Times New Roman"/>
          <w:bCs/>
          <w:sz w:val="24"/>
          <w:szCs w:val="24"/>
        </w:rPr>
        <w:t>halaman sekolah, sedangkan siswa perempuan bermain yang halus misalkan</w:t>
      </w:r>
      <w:r w:rsidR="006A5FCF">
        <w:rPr>
          <w:rFonts w:ascii="Times New Roman" w:hAnsi="Times New Roman" w:cs="Times New Roman"/>
          <w:bCs/>
          <w:sz w:val="24"/>
          <w:szCs w:val="24"/>
        </w:rPr>
        <w:t xml:space="preserve"> </w:t>
      </w:r>
      <w:r w:rsidR="006A5FCF">
        <w:rPr>
          <w:rFonts w:ascii="Times New Roman" w:hAnsi="Times New Roman" w:cs="Times New Roman"/>
          <w:bCs/>
          <w:sz w:val="24"/>
          <w:szCs w:val="24"/>
        </w:rPr>
        <w:lastRenderedPageBreak/>
        <w:t xml:space="preserve">“engklek” di pinggiran </w:t>
      </w:r>
      <w:r w:rsidR="001A3B04">
        <w:rPr>
          <w:rFonts w:ascii="Times New Roman" w:hAnsi="Times New Roman" w:cs="Times New Roman"/>
          <w:bCs/>
          <w:sz w:val="24"/>
          <w:szCs w:val="24"/>
        </w:rPr>
        <w:t>atau di depan kelas ya</w:t>
      </w:r>
      <w:r w:rsidR="004B7247">
        <w:rPr>
          <w:rFonts w:ascii="Times New Roman" w:hAnsi="Times New Roman" w:cs="Times New Roman"/>
          <w:bCs/>
          <w:sz w:val="24"/>
          <w:szCs w:val="24"/>
        </w:rPr>
        <w:t>n</w:t>
      </w:r>
      <w:r w:rsidR="001A3B04">
        <w:rPr>
          <w:rFonts w:ascii="Times New Roman" w:hAnsi="Times New Roman" w:cs="Times New Roman"/>
          <w:bCs/>
          <w:sz w:val="24"/>
          <w:szCs w:val="24"/>
        </w:rPr>
        <w:t>g tidak memerlukan tempat luas.</w:t>
      </w:r>
      <w:r w:rsidR="004B7247">
        <w:rPr>
          <w:rFonts w:ascii="Times New Roman" w:hAnsi="Times New Roman" w:cs="Times New Roman"/>
          <w:bCs/>
          <w:sz w:val="24"/>
          <w:szCs w:val="24"/>
        </w:rPr>
        <w:t xml:space="preserve"> Sekelompok siswa perempuan</w:t>
      </w:r>
      <w:r w:rsidR="00C3277D">
        <w:rPr>
          <w:rFonts w:ascii="Times New Roman" w:hAnsi="Times New Roman" w:cs="Times New Roman"/>
          <w:bCs/>
          <w:sz w:val="24"/>
          <w:szCs w:val="24"/>
        </w:rPr>
        <w:t xml:space="preserve"> </w:t>
      </w:r>
      <w:r w:rsidR="004B7247">
        <w:rPr>
          <w:rFonts w:ascii="Times New Roman" w:hAnsi="Times New Roman" w:cs="Times New Roman"/>
          <w:bCs/>
          <w:sz w:val="24"/>
          <w:szCs w:val="24"/>
        </w:rPr>
        <w:t>ini seolah memaklumi saja</w:t>
      </w:r>
      <w:r w:rsidR="004D0C41">
        <w:rPr>
          <w:rFonts w:ascii="Times New Roman" w:hAnsi="Times New Roman" w:cs="Times New Roman"/>
          <w:bCs/>
          <w:sz w:val="24"/>
          <w:szCs w:val="24"/>
        </w:rPr>
        <w:t xml:space="preserve"> ”</w:t>
      </w:r>
      <w:r w:rsidR="004B7247">
        <w:rPr>
          <w:rFonts w:ascii="Times New Roman" w:hAnsi="Times New Roman" w:cs="Times New Roman"/>
          <w:bCs/>
          <w:sz w:val="24"/>
          <w:szCs w:val="24"/>
        </w:rPr>
        <w:t>penguasaan</w:t>
      </w:r>
      <w:r w:rsidR="004D0C41">
        <w:rPr>
          <w:rFonts w:ascii="Times New Roman" w:hAnsi="Times New Roman" w:cs="Times New Roman"/>
          <w:bCs/>
          <w:sz w:val="24"/>
          <w:szCs w:val="24"/>
        </w:rPr>
        <w:t>”</w:t>
      </w:r>
      <w:r w:rsidR="004B7247">
        <w:rPr>
          <w:rFonts w:ascii="Times New Roman" w:hAnsi="Times New Roman" w:cs="Times New Roman"/>
          <w:bCs/>
          <w:sz w:val="24"/>
          <w:szCs w:val="24"/>
        </w:rPr>
        <w:t xml:space="preserve"> halaman sekolah oleh siswa laki-laki karena memang biasanya begitu.</w:t>
      </w:r>
      <w:r w:rsidR="001A3B04">
        <w:rPr>
          <w:rFonts w:ascii="Times New Roman" w:hAnsi="Times New Roman" w:cs="Times New Roman"/>
          <w:bCs/>
          <w:sz w:val="24"/>
          <w:szCs w:val="24"/>
        </w:rPr>
        <w:t xml:space="preserve"> “Penguasaan” halaman oleh anak laki-laki dianggap sebagai hal yang biasa/pantas dan seolah </w:t>
      </w:r>
      <w:r w:rsidR="00533FCA">
        <w:rPr>
          <w:rFonts w:ascii="Times New Roman" w:hAnsi="Times New Roman" w:cs="Times New Roman"/>
          <w:bCs/>
          <w:sz w:val="24"/>
          <w:szCs w:val="24"/>
        </w:rPr>
        <w:t>dis</w:t>
      </w:r>
      <w:r w:rsidR="00533FCA" w:rsidRPr="00533FCA">
        <w:rPr>
          <w:rFonts w:ascii="Times New Roman" w:hAnsi="Times New Roman" w:cs="Times New Roman"/>
          <w:bCs/>
          <w:sz w:val="24"/>
          <w:szCs w:val="24"/>
        </w:rPr>
        <w:t>e</w:t>
      </w:r>
      <w:r w:rsidR="004D0C41">
        <w:rPr>
          <w:rFonts w:ascii="Times New Roman" w:hAnsi="Times New Roman" w:cs="Times New Roman"/>
          <w:bCs/>
          <w:sz w:val="24"/>
          <w:szCs w:val="24"/>
        </w:rPr>
        <w:t xml:space="preserve">tujui dan </w:t>
      </w:r>
      <w:r w:rsidR="001A3B04">
        <w:rPr>
          <w:rFonts w:ascii="Times New Roman" w:hAnsi="Times New Roman" w:cs="Times New Roman"/>
          <w:bCs/>
          <w:sz w:val="24"/>
          <w:szCs w:val="24"/>
        </w:rPr>
        <w:t>tidak p</w:t>
      </w:r>
      <w:r w:rsidR="004D0C41">
        <w:rPr>
          <w:rFonts w:ascii="Times New Roman" w:hAnsi="Times New Roman" w:cs="Times New Roman"/>
          <w:bCs/>
          <w:sz w:val="24"/>
          <w:szCs w:val="24"/>
        </w:rPr>
        <w:t>e</w:t>
      </w:r>
      <w:r w:rsidR="001A3B04">
        <w:rPr>
          <w:rFonts w:ascii="Times New Roman" w:hAnsi="Times New Roman" w:cs="Times New Roman"/>
          <w:bCs/>
          <w:sz w:val="24"/>
          <w:szCs w:val="24"/>
        </w:rPr>
        <w:t>rnah diper</w:t>
      </w:r>
      <w:r w:rsidR="006A5FCF">
        <w:rPr>
          <w:rFonts w:ascii="Times New Roman" w:hAnsi="Times New Roman" w:cs="Times New Roman"/>
          <w:bCs/>
          <w:sz w:val="24"/>
          <w:szCs w:val="24"/>
        </w:rPr>
        <w:t xml:space="preserve">masalahkan oleh guru, dan </w:t>
      </w:r>
      <w:r w:rsidR="001A3B04">
        <w:rPr>
          <w:rFonts w:ascii="Times New Roman" w:hAnsi="Times New Roman" w:cs="Times New Roman"/>
          <w:bCs/>
          <w:sz w:val="24"/>
          <w:szCs w:val="24"/>
        </w:rPr>
        <w:t>berlangsung sejak dulu. Perilaku bias gender ini menjadi terinstitusionalisasi – menjadi pola interaksi siswa laki-laki d</w:t>
      </w:r>
      <w:r w:rsidR="004D0C41">
        <w:rPr>
          <w:rFonts w:ascii="Times New Roman" w:hAnsi="Times New Roman" w:cs="Times New Roman"/>
          <w:bCs/>
          <w:sz w:val="24"/>
          <w:szCs w:val="24"/>
        </w:rPr>
        <w:t>a</w:t>
      </w:r>
      <w:r w:rsidR="001A3B04">
        <w:rPr>
          <w:rFonts w:ascii="Times New Roman" w:hAnsi="Times New Roman" w:cs="Times New Roman"/>
          <w:bCs/>
          <w:sz w:val="24"/>
          <w:szCs w:val="24"/>
        </w:rPr>
        <w:t>n perempuan di sek</w:t>
      </w:r>
      <w:r w:rsidR="004B7247">
        <w:rPr>
          <w:rFonts w:ascii="Times New Roman" w:hAnsi="Times New Roman" w:cs="Times New Roman"/>
          <w:bCs/>
          <w:sz w:val="24"/>
          <w:szCs w:val="24"/>
        </w:rPr>
        <w:t>o</w:t>
      </w:r>
      <w:r w:rsidR="001A3B04">
        <w:rPr>
          <w:rFonts w:ascii="Times New Roman" w:hAnsi="Times New Roman" w:cs="Times New Roman"/>
          <w:bCs/>
          <w:sz w:val="24"/>
          <w:szCs w:val="24"/>
        </w:rPr>
        <w:t>lah di masa selanjutnya. Sedangkan fenomena internalisasi gender seperti, siswa laki-laki masuk dalam klub sepak bola, sedangkan siswa perempuan masuk kelompok tari.</w:t>
      </w:r>
      <w:r w:rsidR="004B7247">
        <w:rPr>
          <w:rFonts w:ascii="Times New Roman" w:hAnsi="Times New Roman" w:cs="Times New Roman"/>
          <w:bCs/>
          <w:sz w:val="24"/>
          <w:szCs w:val="24"/>
        </w:rPr>
        <w:t xml:space="preserve"> </w:t>
      </w:r>
    </w:p>
    <w:p w14:paraId="7BB39854" w14:textId="5A6DB6A7" w:rsidR="000B7F19" w:rsidRDefault="004C09BC" w:rsidP="000B7F19">
      <w:pPr>
        <w:spacing w:line="360" w:lineRule="auto"/>
        <w:ind w:firstLine="720"/>
        <w:jc w:val="both"/>
        <w:rPr>
          <w:rFonts w:ascii="Times New Roman" w:hAnsi="Times New Roman" w:cs="Times New Roman"/>
          <w:bCs/>
          <w:sz w:val="24"/>
          <w:szCs w:val="24"/>
        </w:rPr>
      </w:pPr>
      <w:r>
        <w:rPr>
          <w:rFonts w:ascii="Times New Roman" w:hAnsi="Times New Roman" w:cs="Times New Roman"/>
          <w:sz w:val="24"/>
          <w:szCs w:val="24"/>
          <w:lang w:val="en-US"/>
        </w:rPr>
        <w:t xml:space="preserve">Konstruksi sosial ini menjadi sesuatu yang </w:t>
      </w:r>
      <w:r w:rsidRPr="000B7F19">
        <w:rPr>
          <w:rFonts w:ascii="Times New Roman" w:hAnsi="Times New Roman" w:cs="Times New Roman"/>
          <w:bCs/>
          <w:sz w:val="24"/>
          <w:szCs w:val="24"/>
          <w:lang w:val="en-US"/>
        </w:rPr>
        <w:t>diskrminatif</w:t>
      </w:r>
      <w:r>
        <w:rPr>
          <w:rFonts w:ascii="Times New Roman" w:hAnsi="Times New Roman" w:cs="Times New Roman"/>
          <w:sz w:val="24"/>
          <w:szCs w:val="24"/>
          <w:lang w:val="en-US"/>
        </w:rPr>
        <w:t xml:space="preserve"> (mendiskriminasi), karena mendasarkan pada kepercayaan (</w:t>
      </w:r>
      <w:r w:rsidRPr="00A90A23">
        <w:rPr>
          <w:rFonts w:ascii="Times New Roman" w:hAnsi="Times New Roman" w:cs="Times New Roman"/>
          <w:i/>
          <w:iCs/>
          <w:sz w:val="24"/>
          <w:szCs w:val="24"/>
          <w:lang w:val="en-US"/>
        </w:rPr>
        <w:t>beliefs</w:t>
      </w:r>
      <w:r>
        <w:rPr>
          <w:rFonts w:ascii="Times New Roman" w:hAnsi="Times New Roman" w:cs="Times New Roman"/>
          <w:sz w:val="24"/>
          <w:szCs w:val="24"/>
          <w:lang w:val="en-US"/>
        </w:rPr>
        <w:t>); prasangka (</w:t>
      </w:r>
      <w:r w:rsidRPr="004D0C41">
        <w:rPr>
          <w:rFonts w:ascii="Times New Roman" w:hAnsi="Times New Roman" w:cs="Times New Roman"/>
          <w:i/>
          <w:sz w:val="24"/>
          <w:szCs w:val="24"/>
          <w:lang w:val="en-US"/>
        </w:rPr>
        <w:t>emotions</w:t>
      </w:r>
      <w:r>
        <w:rPr>
          <w:rFonts w:ascii="Times New Roman" w:hAnsi="Times New Roman" w:cs="Times New Roman"/>
          <w:sz w:val="24"/>
          <w:szCs w:val="24"/>
          <w:lang w:val="en-US"/>
        </w:rPr>
        <w:t>) dan kecenderungan-kecenderungan (</w:t>
      </w:r>
      <w:r w:rsidRPr="004D0C41">
        <w:rPr>
          <w:rFonts w:ascii="Times New Roman" w:hAnsi="Times New Roman" w:cs="Times New Roman"/>
          <w:i/>
          <w:sz w:val="24"/>
          <w:szCs w:val="24"/>
          <w:lang w:val="en-US"/>
        </w:rPr>
        <w:t>tendencies</w:t>
      </w:r>
      <w:r>
        <w:rPr>
          <w:rFonts w:ascii="Times New Roman" w:hAnsi="Times New Roman" w:cs="Times New Roman"/>
          <w:sz w:val="24"/>
          <w:szCs w:val="24"/>
          <w:lang w:val="en-US"/>
        </w:rPr>
        <w:t>)</w:t>
      </w:r>
      <w:r w:rsidR="000B7F19">
        <w:rPr>
          <w:rFonts w:ascii="Times New Roman" w:hAnsi="Times New Roman" w:cs="Times New Roman"/>
          <w:sz w:val="24"/>
          <w:szCs w:val="24"/>
          <w:lang w:val="en-US"/>
        </w:rPr>
        <w:t xml:space="preserve"> secara diametral,</w:t>
      </w:r>
      <w:r>
        <w:rPr>
          <w:rFonts w:ascii="Times New Roman" w:hAnsi="Times New Roman" w:cs="Times New Roman"/>
          <w:sz w:val="24"/>
          <w:szCs w:val="24"/>
          <w:lang w:val="en-US"/>
        </w:rPr>
        <w:t xml:space="preserve"> kelompok (jenis kelamin) laki-laki dengan konstruksi maskulinit</w:t>
      </w:r>
      <w:r w:rsidR="000B7F19">
        <w:rPr>
          <w:rFonts w:ascii="Times New Roman" w:hAnsi="Times New Roman" w:cs="Times New Roman"/>
          <w:sz w:val="24"/>
          <w:szCs w:val="24"/>
          <w:lang w:val="en-US"/>
        </w:rPr>
        <w:t xml:space="preserve">as lebih diunggulkan dibanding </w:t>
      </w:r>
      <w:r>
        <w:rPr>
          <w:rFonts w:ascii="Times New Roman" w:hAnsi="Times New Roman" w:cs="Times New Roman"/>
          <w:sz w:val="24"/>
          <w:szCs w:val="24"/>
          <w:lang w:val="en-US"/>
        </w:rPr>
        <w:t>dengan kelompok jenis kelamin perempuan- dengan konstruksi femininitas. Konstruksi sosial demikian menciptakan karakter relasional</w:t>
      </w:r>
      <w:r w:rsidR="000B7F19">
        <w:rPr>
          <w:rFonts w:ascii="Times New Roman" w:hAnsi="Times New Roman" w:cs="Times New Roman"/>
          <w:sz w:val="24"/>
          <w:szCs w:val="24"/>
          <w:lang w:val="en-US"/>
        </w:rPr>
        <w:t xml:space="preserve"> antara laki-laki dan perempuan menjadi</w:t>
      </w:r>
      <w:r>
        <w:rPr>
          <w:rFonts w:ascii="Times New Roman" w:hAnsi="Times New Roman" w:cs="Times New Roman"/>
          <w:sz w:val="24"/>
          <w:szCs w:val="24"/>
          <w:lang w:val="en-US"/>
        </w:rPr>
        <w:t xml:space="preserve"> subordinatif,</w:t>
      </w:r>
      <w:r w:rsidR="004D0C41">
        <w:rPr>
          <w:rFonts w:ascii="Times New Roman" w:hAnsi="Times New Roman" w:cs="Times New Roman"/>
          <w:sz w:val="24"/>
          <w:szCs w:val="24"/>
          <w:lang w:val="en-US"/>
        </w:rPr>
        <w:t xml:space="preserve"> marjinal, </w:t>
      </w:r>
      <w:r w:rsidRPr="004D0C41">
        <w:rPr>
          <w:rFonts w:ascii="Times New Roman" w:hAnsi="Times New Roman" w:cs="Times New Roman"/>
          <w:i/>
          <w:sz w:val="24"/>
          <w:szCs w:val="24"/>
          <w:lang w:val="en-US"/>
        </w:rPr>
        <w:t>division of labor</w:t>
      </w:r>
      <w:r w:rsidR="004D0C41">
        <w:rPr>
          <w:rFonts w:ascii="Times New Roman" w:hAnsi="Times New Roman" w:cs="Times New Roman"/>
          <w:sz w:val="24"/>
          <w:szCs w:val="24"/>
        </w:rPr>
        <w:t>,</w:t>
      </w:r>
      <w:r>
        <w:rPr>
          <w:rFonts w:ascii="Times New Roman" w:hAnsi="Times New Roman" w:cs="Times New Roman"/>
          <w:sz w:val="24"/>
          <w:szCs w:val="24"/>
          <w:lang w:val="en-US"/>
        </w:rPr>
        <w:t xml:space="preserve"> </w:t>
      </w:r>
      <w:r w:rsidR="006A5FCF">
        <w:rPr>
          <w:rFonts w:ascii="Times New Roman" w:hAnsi="Times New Roman" w:cs="Times New Roman"/>
          <w:sz w:val="24"/>
          <w:szCs w:val="24"/>
        </w:rPr>
        <w:t xml:space="preserve">mengandung </w:t>
      </w:r>
      <w:r w:rsidR="006A5FCF">
        <w:rPr>
          <w:rFonts w:ascii="Times New Roman" w:hAnsi="Times New Roman" w:cs="Times New Roman"/>
          <w:sz w:val="24"/>
          <w:szCs w:val="24"/>
          <w:lang w:val="en-US"/>
        </w:rPr>
        <w:t>kekerasan (</w:t>
      </w:r>
      <w:r w:rsidR="006A5FCF" w:rsidRPr="004D0C41">
        <w:rPr>
          <w:rFonts w:ascii="Times New Roman" w:hAnsi="Times New Roman" w:cs="Times New Roman"/>
          <w:i/>
          <w:sz w:val="24"/>
          <w:szCs w:val="24"/>
          <w:lang w:val="en-US"/>
        </w:rPr>
        <w:t>violence</w:t>
      </w:r>
      <w:r w:rsidR="00533FCA">
        <w:rPr>
          <w:rFonts w:ascii="Times New Roman" w:hAnsi="Times New Roman" w:cs="Times New Roman"/>
          <w:sz w:val="24"/>
          <w:szCs w:val="24"/>
          <w:lang w:val="en-US"/>
        </w:rPr>
        <w:t xml:space="preserve">) </w:t>
      </w:r>
      <w:r w:rsidR="00533FCA">
        <w:rPr>
          <w:rFonts w:ascii="Times New Roman" w:hAnsi="Times New Roman" w:cs="Times New Roman"/>
          <w:sz w:val="24"/>
          <w:szCs w:val="24"/>
          <w:lang w:val="en-US"/>
        </w:rPr>
        <w:fldChar w:fldCharType="begin" w:fldLock="1"/>
      </w:r>
      <w:r w:rsidR="00DF1C17">
        <w:rPr>
          <w:rFonts w:ascii="Times New Roman" w:hAnsi="Times New Roman" w:cs="Times New Roman"/>
          <w:sz w:val="24"/>
          <w:szCs w:val="24"/>
          <w:lang w:val="en-US"/>
        </w:rPr>
        <w:instrText>ADDIN CSL_CITATION {"citationItems":[{"id":"ITEM-1","itemData":{"author":[{"dropping-particle":"","family":"Fakih","given":"Mansour","non-dropping-particle":"","parse-names":false,"suffix":""}],"id":"ITEM-1","issued":{"date-parts":[["2008"]]},"number-of-pages":"13","publisher":"Pustaka Pelajar","publisher-place":"Yogyakarta","title":"Analisis Gender dan Transformasi Sosial","type":"book"},"uris":["http://www.mendeley.com/documents/?uuid=5580692e-ea92-4071-a68a-4031579123c4"]}],"mendeley":{"formattedCitation":"(Fakih, 2008)","plainTextFormattedCitation":"(Fakih, 2008)","previouslyFormattedCitation":"(Fakih, 2008)"},"properties":{"noteIndex":0},"schema":"https://github.com/citation-style-language/schema/raw/master/csl-citation.json"}</w:instrText>
      </w:r>
      <w:r w:rsidR="00533FCA">
        <w:rPr>
          <w:rFonts w:ascii="Times New Roman" w:hAnsi="Times New Roman" w:cs="Times New Roman"/>
          <w:sz w:val="24"/>
          <w:szCs w:val="24"/>
          <w:lang w:val="en-US"/>
        </w:rPr>
        <w:fldChar w:fldCharType="separate"/>
      </w:r>
      <w:r w:rsidR="00533FCA" w:rsidRPr="00533FCA">
        <w:rPr>
          <w:rFonts w:ascii="Times New Roman" w:hAnsi="Times New Roman" w:cs="Times New Roman"/>
          <w:noProof/>
          <w:sz w:val="24"/>
          <w:szCs w:val="24"/>
          <w:lang w:val="en-US"/>
        </w:rPr>
        <w:t>(Fakih, 2008)</w:t>
      </w:r>
      <w:r w:rsidR="00533FCA">
        <w:rPr>
          <w:rFonts w:ascii="Times New Roman" w:hAnsi="Times New Roman" w:cs="Times New Roman"/>
          <w:sz w:val="24"/>
          <w:szCs w:val="24"/>
          <w:lang w:val="en-US"/>
        </w:rPr>
        <w:fldChar w:fldCharType="end"/>
      </w:r>
      <w:r w:rsidR="006A5FCF">
        <w:rPr>
          <w:rFonts w:ascii="Times New Roman" w:hAnsi="Times New Roman" w:cs="Times New Roman"/>
          <w:sz w:val="24"/>
          <w:szCs w:val="24"/>
          <w:lang w:val="en-US"/>
        </w:rPr>
        <w:t>,</w:t>
      </w:r>
      <w:r w:rsidR="00CF7CC3">
        <w:rPr>
          <w:rFonts w:ascii="Times New Roman" w:hAnsi="Times New Roman" w:cs="Times New Roman"/>
          <w:sz w:val="24"/>
          <w:szCs w:val="24"/>
          <w:lang w:val="en-US"/>
        </w:rPr>
        <w:t xml:space="preserve"> </w:t>
      </w:r>
      <w:r w:rsidR="00CF7CC3">
        <w:rPr>
          <w:rFonts w:ascii="Times New Roman" w:hAnsi="Times New Roman" w:cs="Times New Roman"/>
          <w:sz w:val="24"/>
          <w:szCs w:val="24"/>
        </w:rPr>
        <w:t xml:space="preserve">dapat </w:t>
      </w:r>
      <w:r w:rsidR="00CF7CC3">
        <w:rPr>
          <w:rFonts w:ascii="Times New Roman" w:hAnsi="Times New Roman" w:cs="Times New Roman"/>
          <w:sz w:val="24"/>
          <w:szCs w:val="24"/>
          <w:lang w:val="en-US"/>
        </w:rPr>
        <w:t xml:space="preserve">mewujud </w:t>
      </w:r>
      <w:r>
        <w:rPr>
          <w:rFonts w:ascii="Times New Roman" w:hAnsi="Times New Roman" w:cs="Times New Roman"/>
          <w:sz w:val="24"/>
          <w:szCs w:val="24"/>
          <w:lang w:val="en-US"/>
        </w:rPr>
        <w:t>d</w:t>
      </w:r>
      <w:r w:rsidR="00CF7CC3">
        <w:rPr>
          <w:rFonts w:ascii="Times New Roman" w:hAnsi="Times New Roman" w:cs="Times New Roman"/>
          <w:sz w:val="24"/>
          <w:szCs w:val="24"/>
          <w:lang w:val="en-US"/>
        </w:rPr>
        <w:t>alam sikap dan perilaku serta s</w:t>
      </w:r>
      <w:r w:rsidR="00CF7CC3">
        <w:rPr>
          <w:rFonts w:ascii="Times New Roman" w:hAnsi="Times New Roman" w:cs="Times New Roman"/>
          <w:sz w:val="24"/>
          <w:szCs w:val="24"/>
        </w:rPr>
        <w:t>i</w:t>
      </w:r>
      <w:r>
        <w:rPr>
          <w:rFonts w:ascii="Times New Roman" w:hAnsi="Times New Roman" w:cs="Times New Roman"/>
          <w:sz w:val="24"/>
          <w:szCs w:val="24"/>
          <w:lang w:val="en-US"/>
        </w:rPr>
        <w:t>stem (sosial) perlakuan antara laki-laki dan perempuan di s</w:t>
      </w:r>
      <w:r w:rsidR="00CF7CC3">
        <w:rPr>
          <w:rFonts w:ascii="Times New Roman" w:hAnsi="Times New Roman" w:cs="Times New Roman"/>
          <w:sz w:val="24"/>
          <w:szCs w:val="24"/>
          <w:lang w:val="en-US"/>
        </w:rPr>
        <w:t xml:space="preserve">emua bidang kehidupan termasuk </w:t>
      </w:r>
      <w:r w:rsidR="00CF7CC3">
        <w:rPr>
          <w:rFonts w:ascii="Times New Roman" w:hAnsi="Times New Roman" w:cs="Times New Roman"/>
          <w:sz w:val="24"/>
          <w:szCs w:val="24"/>
        </w:rPr>
        <w:t>p</w:t>
      </w:r>
      <w:r>
        <w:rPr>
          <w:rFonts w:ascii="Times New Roman" w:hAnsi="Times New Roman" w:cs="Times New Roman"/>
          <w:sz w:val="24"/>
          <w:szCs w:val="24"/>
          <w:lang w:val="en-US"/>
        </w:rPr>
        <w:t>endidikan.</w:t>
      </w:r>
    </w:p>
    <w:p w14:paraId="44B18CAD" w14:textId="49EFC864" w:rsidR="00973C2A" w:rsidRDefault="001A3B04" w:rsidP="00A90A23">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Perilaku guru juga menunjukkan fenomena bias gender, mung</w:t>
      </w:r>
      <w:r w:rsidR="006A5FCF">
        <w:rPr>
          <w:rFonts w:ascii="Times New Roman" w:hAnsi="Times New Roman" w:cs="Times New Roman"/>
          <w:bCs/>
          <w:sz w:val="24"/>
          <w:szCs w:val="24"/>
        </w:rPr>
        <w:t>kin tidak disadari</w:t>
      </w:r>
      <w:r>
        <w:rPr>
          <w:rFonts w:ascii="Times New Roman" w:hAnsi="Times New Roman" w:cs="Times New Roman"/>
          <w:bCs/>
          <w:sz w:val="24"/>
          <w:szCs w:val="24"/>
        </w:rPr>
        <w:t xml:space="preserve"> guru lebih sering memanggil, memperhatikan, menegur, mengingatkan dan sebagainya kepada siswa laki-laki daripada</w:t>
      </w:r>
      <w:r w:rsidR="006A5FCF">
        <w:rPr>
          <w:rFonts w:ascii="Times New Roman" w:hAnsi="Times New Roman" w:cs="Times New Roman"/>
          <w:bCs/>
          <w:sz w:val="24"/>
          <w:szCs w:val="24"/>
        </w:rPr>
        <w:t xml:space="preserve"> siswa perempuan. H</w:t>
      </w:r>
      <w:r>
        <w:rPr>
          <w:rFonts w:ascii="Times New Roman" w:hAnsi="Times New Roman" w:cs="Times New Roman"/>
          <w:bCs/>
          <w:sz w:val="24"/>
          <w:szCs w:val="24"/>
        </w:rPr>
        <w:t>al ini dapat berakibat adanya percaya diri yang lebih besar pada siswa laki</w:t>
      </w:r>
      <w:r w:rsidR="004B7247">
        <w:rPr>
          <w:rFonts w:ascii="Times New Roman" w:hAnsi="Times New Roman" w:cs="Times New Roman"/>
          <w:bCs/>
          <w:sz w:val="24"/>
          <w:szCs w:val="24"/>
        </w:rPr>
        <w:t xml:space="preserve">-laki karena </w:t>
      </w:r>
      <w:r>
        <w:rPr>
          <w:rFonts w:ascii="Times New Roman" w:hAnsi="Times New Roman" w:cs="Times New Roman"/>
          <w:bCs/>
          <w:sz w:val="24"/>
          <w:szCs w:val="24"/>
        </w:rPr>
        <w:t>intensit</w:t>
      </w:r>
      <w:r w:rsidR="004B7247">
        <w:rPr>
          <w:rFonts w:ascii="Times New Roman" w:hAnsi="Times New Roman" w:cs="Times New Roman"/>
          <w:bCs/>
          <w:sz w:val="24"/>
          <w:szCs w:val="24"/>
        </w:rPr>
        <w:t>a</w:t>
      </w:r>
      <w:r>
        <w:rPr>
          <w:rFonts w:ascii="Times New Roman" w:hAnsi="Times New Roman" w:cs="Times New Roman"/>
          <w:bCs/>
          <w:sz w:val="24"/>
          <w:szCs w:val="24"/>
        </w:rPr>
        <w:t>s inter</w:t>
      </w:r>
      <w:r w:rsidR="004B7247">
        <w:rPr>
          <w:rFonts w:ascii="Times New Roman" w:hAnsi="Times New Roman" w:cs="Times New Roman"/>
          <w:bCs/>
          <w:sz w:val="24"/>
          <w:szCs w:val="24"/>
        </w:rPr>
        <w:t>a</w:t>
      </w:r>
      <w:r w:rsidR="006A5FCF">
        <w:rPr>
          <w:rFonts w:ascii="Times New Roman" w:hAnsi="Times New Roman" w:cs="Times New Roman"/>
          <w:bCs/>
          <w:sz w:val="24"/>
          <w:szCs w:val="24"/>
        </w:rPr>
        <w:t>ksinya dengan guru</w:t>
      </w:r>
      <w:r w:rsidR="00C3277D">
        <w:rPr>
          <w:rFonts w:ascii="Times New Roman" w:hAnsi="Times New Roman" w:cs="Times New Roman"/>
          <w:bCs/>
          <w:sz w:val="24"/>
          <w:szCs w:val="24"/>
        </w:rPr>
        <w:t xml:space="preserve"> </w:t>
      </w:r>
      <w:r w:rsidR="006A5FCF">
        <w:rPr>
          <w:rFonts w:ascii="Times New Roman" w:hAnsi="Times New Roman" w:cs="Times New Roman"/>
          <w:bCs/>
          <w:sz w:val="24"/>
          <w:szCs w:val="24"/>
        </w:rPr>
        <w:t>walaupun</w:t>
      </w:r>
      <w:r w:rsidR="00973C2A">
        <w:rPr>
          <w:rFonts w:ascii="Times New Roman" w:hAnsi="Times New Roman" w:cs="Times New Roman"/>
          <w:bCs/>
          <w:sz w:val="24"/>
          <w:szCs w:val="24"/>
        </w:rPr>
        <w:t xml:space="preserve"> sebenarnya hal itu disebabkan oleh pola sikap dan perilaku s</w:t>
      </w:r>
      <w:r w:rsidR="004B7247">
        <w:rPr>
          <w:rFonts w:ascii="Times New Roman" w:hAnsi="Times New Roman" w:cs="Times New Roman"/>
          <w:bCs/>
          <w:sz w:val="24"/>
          <w:szCs w:val="24"/>
        </w:rPr>
        <w:t>i</w:t>
      </w:r>
      <w:r w:rsidR="00973C2A">
        <w:rPr>
          <w:rFonts w:ascii="Times New Roman" w:hAnsi="Times New Roman" w:cs="Times New Roman"/>
          <w:bCs/>
          <w:sz w:val="24"/>
          <w:szCs w:val="24"/>
        </w:rPr>
        <w:t>swa laki-laki yang sering gaduh.</w:t>
      </w:r>
      <w:r w:rsidR="00A90A23" w:rsidRPr="00A90A23">
        <w:rPr>
          <w:rFonts w:ascii="Times New Roman" w:hAnsi="Times New Roman" w:cs="Times New Roman"/>
          <w:bCs/>
          <w:sz w:val="24"/>
          <w:szCs w:val="24"/>
        </w:rPr>
        <w:t xml:space="preserve"> </w:t>
      </w:r>
      <w:r w:rsidR="005012BA">
        <w:rPr>
          <w:rFonts w:ascii="Times New Roman" w:hAnsi="Times New Roman" w:cs="Times New Roman"/>
          <w:bCs/>
          <w:sz w:val="24"/>
          <w:szCs w:val="24"/>
        </w:rPr>
        <w:t>Sosilisasi nilai-nilai gender juga dilakukan oleh guru dalam interaksinya d</w:t>
      </w:r>
      <w:r w:rsidR="00322779">
        <w:rPr>
          <w:rFonts w:ascii="Times New Roman" w:hAnsi="Times New Roman" w:cs="Times New Roman"/>
          <w:bCs/>
          <w:sz w:val="24"/>
          <w:szCs w:val="24"/>
        </w:rPr>
        <w:t>enga</w:t>
      </w:r>
      <w:r w:rsidR="00A90A23">
        <w:rPr>
          <w:rFonts w:ascii="Times New Roman" w:hAnsi="Times New Roman" w:cs="Times New Roman"/>
          <w:bCs/>
          <w:sz w:val="24"/>
          <w:szCs w:val="24"/>
        </w:rPr>
        <w:t xml:space="preserve">n siswa di kelas </w:t>
      </w:r>
      <w:r w:rsidR="00A90A23">
        <w:rPr>
          <w:rFonts w:ascii="Times New Roman" w:hAnsi="Times New Roman" w:cs="Times New Roman"/>
          <w:bCs/>
          <w:sz w:val="24"/>
          <w:szCs w:val="24"/>
        </w:rPr>
        <w:fldChar w:fldCharType="begin" w:fldLock="1"/>
      </w:r>
      <w:r w:rsidR="00C51316">
        <w:rPr>
          <w:rFonts w:ascii="Times New Roman" w:hAnsi="Times New Roman" w:cs="Times New Roman"/>
          <w:bCs/>
          <w:sz w:val="24"/>
          <w:szCs w:val="24"/>
        </w:rPr>
        <w:instrText>ADDIN CSL_CITATION {"citationItems":[{"id":"ITEM-1","itemData":{"author":[{"dropping-particle":"","family":"Santrock","given":"John W","non-dropping-particle":"","parse-names":false,"suffix":""}],"id":"ITEM-1","issued":{"date-parts":[["2008"]]},"publisher":"Prenada Media","publisher-place":"Jakarta","title":"Psikologi Pendidikan","translator":[{"dropping-particle":"","family":"BS","given":"Tri Wibowo","non-dropping-particle":"","parse-names":false,"suffix":""}],"type":"book"},"uris":["http://www.mendeley.com/documents/?uuid=56cd6673-5897-45ec-a43e-61a2b5146f95"]}],"mendeley":{"formattedCitation":"(Santrock, 2008)","plainTextFormattedCitation":"(Santrock, 2008)","previouslyFormattedCitation":"(Santrock, 2008)"},"properties":{"noteIndex":0},"schema":"https://github.com/citation-style-language/schema/raw/master/csl-citation.json"}</w:instrText>
      </w:r>
      <w:r w:rsidR="00A90A23">
        <w:rPr>
          <w:rFonts w:ascii="Times New Roman" w:hAnsi="Times New Roman" w:cs="Times New Roman"/>
          <w:bCs/>
          <w:sz w:val="24"/>
          <w:szCs w:val="24"/>
        </w:rPr>
        <w:fldChar w:fldCharType="separate"/>
      </w:r>
      <w:r w:rsidR="00A90A23" w:rsidRPr="00A90A23">
        <w:rPr>
          <w:rFonts w:ascii="Times New Roman" w:hAnsi="Times New Roman" w:cs="Times New Roman"/>
          <w:bCs/>
          <w:noProof/>
          <w:sz w:val="24"/>
          <w:szCs w:val="24"/>
        </w:rPr>
        <w:t>(Santrock, 2008)</w:t>
      </w:r>
      <w:r w:rsidR="00A90A23">
        <w:rPr>
          <w:rFonts w:ascii="Times New Roman" w:hAnsi="Times New Roman" w:cs="Times New Roman"/>
          <w:bCs/>
          <w:sz w:val="24"/>
          <w:szCs w:val="24"/>
        </w:rPr>
        <w:fldChar w:fldCharType="end"/>
      </w:r>
      <w:r w:rsidR="005012BA">
        <w:rPr>
          <w:rFonts w:ascii="Times New Roman" w:hAnsi="Times New Roman" w:cs="Times New Roman"/>
          <w:bCs/>
          <w:sz w:val="24"/>
          <w:szCs w:val="24"/>
        </w:rPr>
        <w:t>.</w:t>
      </w:r>
      <w:r w:rsidR="00A90A23">
        <w:rPr>
          <w:rFonts w:ascii="Times New Roman" w:hAnsi="Times New Roman" w:cs="Times New Roman"/>
          <w:bCs/>
          <w:sz w:val="24"/>
          <w:szCs w:val="24"/>
          <w:lang w:val="en-ID"/>
        </w:rPr>
        <w:t xml:space="preserve"> </w:t>
      </w:r>
      <w:r w:rsidR="005012BA">
        <w:rPr>
          <w:rFonts w:ascii="Times New Roman" w:hAnsi="Times New Roman" w:cs="Times New Roman"/>
          <w:bCs/>
          <w:sz w:val="24"/>
          <w:szCs w:val="24"/>
        </w:rPr>
        <w:t>Guru membantu perkembangan gender melalui sanksi sosial mempertajam gender</w:t>
      </w:r>
      <w:r w:rsidR="006A5FCF">
        <w:rPr>
          <w:rFonts w:ascii="Times New Roman" w:hAnsi="Times New Roman" w:cs="Times New Roman"/>
          <w:bCs/>
          <w:sz w:val="24"/>
          <w:szCs w:val="24"/>
        </w:rPr>
        <w:t xml:space="preserve"> siswa laki-laki da</w:t>
      </w:r>
      <w:r w:rsidR="00B86536">
        <w:rPr>
          <w:rFonts w:ascii="Times New Roman" w:hAnsi="Times New Roman" w:cs="Times New Roman"/>
          <w:bCs/>
          <w:sz w:val="24"/>
          <w:szCs w:val="24"/>
        </w:rPr>
        <w:t>n</w:t>
      </w:r>
      <w:r w:rsidR="006A5FCF">
        <w:rPr>
          <w:rFonts w:ascii="Times New Roman" w:hAnsi="Times New Roman" w:cs="Times New Roman"/>
          <w:bCs/>
          <w:sz w:val="24"/>
          <w:szCs w:val="24"/>
        </w:rPr>
        <w:t xml:space="preserve"> perempuan.</w:t>
      </w:r>
      <w:r w:rsidR="00C3277D">
        <w:rPr>
          <w:rFonts w:ascii="Times New Roman" w:hAnsi="Times New Roman" w:cs="Times New Roman"/>
          <w:bCs/>
          <w:sz w:val="24"/>
          <w:szCs w:val="24"/>
        </w:rPr>
        <w:t xml:space="preserve"> </w:t>
      </w:r>
      <w:r w:rsidR="006A5FCF">
        <w:rPr>
          <w:rFonts w:ascii="Times New Roman" w:hAnsi="Times New Roman" w:cs="Times New Roman"/>
          <w:bCs/>
          <w:sz w:val="24"/>
          <w:szCs w:val="24"/>
        </w:rPr>
        <w:t>I</w:t>
      </w:r>
      <w:r w:rsidR="005012BA">
        <w:rPr>
          <w:rFonts w:ascii="Times New Roman" w:hAnsi="Times New Roman" w:cs="Times New Roman"/>
          <w:bCs/>
          <w:sz w:val="24"/>
          <w:szCs w:val="24"/>
        </w:rPr>
        <w:t>nternalisasi nilai-</w:t>
      </w:r>
      <w:r w:rsidR="00B41ED8">
        <w:rPr>
          <w:rFonts w:ascii="Times New Roman" w:hAnsi="Times New Roman" w:cs="Times New Roman"/>
          <w:bCs/>
          <w:sz w:val="24"/>
          <w:szCs w:val="24"/>
          <w:lang w:val="en-ID"/>
        </w:rPr>
        <w:t>n</w:t>
      </w:r>
      <w:r w:rsidR="005012BA">
        <w:rPr>
          <w:rFonts w:ascii="Times New Roman" w:hAnsi="Times New Roman" w:cs="Times New Roman"/>
          <w:bCs/>
          <w:sz w:val="24"/>
          <w:szCs w:val="24"/>
        </w:rPr>
        <w:t>ilai gender yaitu guru menjadi</w:t>
      </w:r>
      <w:r w:rsidR="005012BA" w:rsidRPr="000B7F19">
        <w:rPr>
          <w:rFonts w:ascii="Times New Roman" w:hAnsi="Times New Roman" w:cs="Times New Roman"/>
          <w:sz w:val="24"/>
          <w:szCs w:val="24"/>
        </w:rPr>
        <w:t xml:space="preserve"> model</w:t>
      </w:r>
      <w:r w:rsidR="005012BA">
        <w:rPr>
          <w:rFonts w:ascii="Times New Roman" w:hAnsi="Times New Roman" w:cs="Times New Roman"/>
          <w:bCs/>
          <w:sz w:val="24"/>
          <w:szCs w:val="24"/>
        </w:rPr>
        <w:t xml:space="preserve"> yang berperan kuat.</w:t>
      </w:r>
      <w:r w:rsidR="00C3277D">
        <w:rPr>
          <w:rFonts w:ascii="Times New Roman" w:hAnsi="Times New Roman" w:cs="Times New Roman"/>
          <w:bCs/>
          <w:sz w:val="24"/>
          <w:szCs w:val="24"/>
        </w:rPr>
        <w:t xml:space="preserve"> </w:t>
      </w:r>
      <w:r w:rsidR="005012BA">
        <w:rPr>
          <w:rFonts w:ascii="Times New Roman" w:hAnsi="Times New Roman" w:cs="Times New Roman"/>
          <w:bCs/>
          <w:sz w:val="24"/>
          <w:szCs w:val="24"/>
        </w:rPr>
        <w:t>Siswa laki-laki mempelajari model laki-laki yang bernilai dan berharga tinggi seperti perilaku agresi</w:t>
      </w:r>
      <w:r w:rsidR="00A90A23">
        <w:rPr>
          <w:rFonts w:ascii="Times New Roman" w:hAnsi="Times New Roman" w:cs="Times New Roman"/>
          <w:bCs/>
          <w:sz w:val="24"/>
          <w:szCs w:val="24"/>
          <w:lang w:val="en-ID"/>
        </w:rPr>
        <w:t>f</w:t>
      </w:r>
      <w:r w:rsidR="005012BA">
        <w:rPr>
          <w:rFonts w:ascii="Times New Roman" w:hAnsi="Times New Roman" w:cs="Times New Roman"/>
          <w:bCs/>
          <w:sz w:val="24"/>
          <w:szCs w:val="24"/>
        </w:rPr>
        <w:t xml:space="preserve"> dan atletis. Sedangkan siswa per</w:t>
      </w:r>
      <w:r w:rsidR="00B41ED8">
        <w:rPr>
          <w:rFonts w:ascii="Times New Roman" w:hAnsi="Times New Roman" w:cs="Times New Roman"/>
          <w:bCs/>
          <w:sz w:val="24"/>
          <w:szCs w:val="24"/>
          <w:lang w:val="en-ID"/>
        </w:rPr>
        <w:t>e</w:t>
      </w:r>
      <w:r w:rsidR="005012BA">
        <w:rPr>
          <w:rFonts w:ascii="Times New Roman" w:hAnsi="Times New Roman" w:cs="Times New Roman"/>
          <w:bCs/>
          <w:sz w:val="24"/>
          <w:szCs w:val="24"/>
        </w:rPr>
        <w:t>mpuan mempelajari model kep</w:t>
      </w:r>
      <w:r w:rsidR="00B41ED8">
        <w:rPr>
          <w:rFonts w:ascii="Times New Roman" w:hAnsi="Times New Roman" w:cs="Times New Roman"/>
          <w:bCs/>
          <w:sz w:val="24"/>
          <w:szCs w:val="24"/>
          <w:lang w:val="en-ID"/>
        </w:rPr>
        <w:t>e</w:t>
      </w:r>
      <w:r w:rsidR="005012BA">
        <w:rPr>
          <w:rFonts w:ascii="Times New Roman" w:hAnsi="Times New Roman" w:cs="Times New Roman"/>
          <w:bCs/>
          <w:sz w:val="24"/>
          <w:szCs w:val="24"/>
        </w:rPr>
        <w:t>rempuanan</w:t>
      </w:r>
      <w:r w:rsidR="006A5FCF">
        <w:rPr>
          <w:rFonts w:ascii="Times New Roman" w:hAnsi="Times New Roman" w:cs="Times New Roman"/>
          <w:bCs/>
          <w:sz w:val="24"/>
          <w:szCs w:val="24"/>
        </w:rPr>
        <w:t xml:space="preserve"> </w:t>
      </w:r>
      <w:r w:rsidR="005012BA">
        <w:rPr>
          <w:rFonts w:ascii="Times New Roman" w:hAnsi="Times New Roman" w:cs="Times New Roman"/>
          <w:bCs/>
          <w:sz w:val="24"/>
          <w:szCs w:val="24"/>
        </w:rPr>
        <w:t xml:space="preserve">yang dihargai tinggi yaitu penampilan yang menarik dan kepedulian terhadap orang lain. </w:t>
      </w:r>
    </w:p>
    <w:p w14:paraId="60A9A171" w14:textId="073535B6" w:rsidR="000B7F19" w:rsidRDefault="00973C2A" w:rsidP="00B41ED8">
      <w:pPr>
        <w:spacing w:line="360"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rPr>
        <w:t>Dengan demikian dalam proses pembelajaran terjadi dan b</w:t>
      </w:r>
      <w:r w:rsidR="004B7247">
        <w:rPr>
          <w:rFonts w:ascii="Times New Roman" w:hAnsi="Times New Roman" w:cs="Times New Roman"/>
          <w:bCs/>
          <w:sz w:val="24"/>
          <w:szCs w:val="24"/>
        </w:rPr>
        <w:t>e</w:t>
      </w:r>
      <w:r>
        <w:rPr>
          <w:rFonts w:ascii="Times New Roman" w:hAnsi="Times New Roman" w:cs="Times New Roman"/>
          <w:bCs/>
          <w:sz w:val="24"/>
          <w:szCs w:val="24"/>
        </w:rPr>
        <w:t>rlangsung sosialisasi nilai-</w:t>
      </w:r>
      <w:r w:rsidR="00B41ED8">
        <w:rPr>
          <w:rFonts w:ascii="Times New Roman" w:hAnsi="Times New Roman" w:cs="Times New Roman"/>
          <w:bCs/>
          <w:sz w:val="24"/>
          <w:szCs w:val="24"/>
          <w:lang w:val="en-ID"/>
        </w:rPr>
        <w:t>n</w:t>
      </w:r>
      <w:r>
        <w:rPr>
          <w:rFonts w:ascii="Times New Roman" w:hAnsi="Times New Roman" w:cs="Times New Roman"/>
          <w:bCs/>
          <w:sz w:val="24"/>
          <w:szCs w:val="24"/>
        </w:rPr>
        <w:t xml:space="preserve">ilai gender oleh semua aktor dalam interaksinya. Tanpa disadari interaksi sosial ini dapat </w:t>
      </w:r>
      <w:r>
        <w:rPr>
          <w:rFonts w:ascii="Times New Roman" w:hAnsi="Times New Roman" w:cs="Times New Roman"/>
          <w:bCs/>
          <w:sz w:val="24"/>
          <w:szCs w:val="24"/>
        </w:rPr>
        <w:lastRenderedPageBreak/>
        <w:t>menguatkan identitas gender dan identitas peran gende</w:t>
      </w:r>
      <w:r w:rsidR="004B7247">
        <w:rPr>
          <w:rFonts w:ascii="Times New Roman" w:hAnsi="Times New Roman" w:cs="Times New Roman"/>
          <w:bCs/>
          <w:sz w:val="24"/>
          <w:szCs w:val="24"/>
        </w:rPr>
        <w:t>r siswa. Identitas gender</w:t>
      </w:r>
      <w:r>
        <w:rPr>
          <w:rFonts w:ascii="Times New Roman" w:hAnsi="Times New Roman" w:cs="Times New Roman"/>
          <w:bCs/>
          <w:sz w:val="24"/>
          <w:szCs w:val="24"/>
        </w:rPr>
        <w:t xml:space="preserve"> adalah identifikasi diri seseorang sebagai laki-laki dan perempuan. Identitas peran gender adalah gambaran yang dimiliki oleh seorang individu tentang dirinya sendiri sebagai seseorang denga</w:t>
      </w:r>
      <w:r w:rsidR="00336C58">
        <w:rPr>
          <w:rFonts w:ascii="Times New Roman" w:hAnsi="Times New Roman" w:cs="Times New Roman"/>
          <w:bCs/>
          <w:sz w:val="24"/>
          <w:szCs w:val="24"/>
          <w:lang w:val="en-ID"/>
        </w:rPr>
        <w:t>n</w:t>
      </w:r>
      <w:r>
        <w:rPr>
          <w:rFonts w:ascii="Times New Roman" w:hAnsi="Times New Roman" w:cs="Times New Roman"/>
          <w:bCs/>
          <w:sz w:val="24"/>
          <w:szCs w:val="24"/>
        </w:rPr>
        <w:t xml:space="preserve"> karakteristik m</w:t>
      </w:r>
      <w:r w:rsidR="00336C58">
        <w:rPr>
          <w:rFonts w:ascii="Times New Roman" w:hAnsi="Times New Roman" w:cs="Times New Roman"/>
          <w:bCs/>
          <w:sz w:val="24"/>
          <w:szCs w:val="24"/>
          <w:lang w:val="en-ID"/>
        </w:rPr>
        <w:t>a</w:t>
      </w:r>
      <w:r>
        <w:rPr>
          <w:rFonts w:ascii="Times New Roman" w:hAnsi="Times New Roman" w:cs="Times New Roman"/>
          <w:bCs/>
          <w:sz w:val="24"/>
          <w:szCs w:val="24"/>
        </w:rPr>
        <w:t xml:space="preserve">skulin atau feminin. </w:t>
      </w:r>
      <w:r w:rsidR="00D20FC3">
        <w:rPr>
          <w:rFonts w:ascii="Times New Roman" w:hAnsi="Times New Roman" w:cs="Times New Roman"/>
          <w:bCs/>
          <w:sz w:val="24"/>
          <w:szCs w:val="24"/>
        </w:rPr>
        <w:t>Peran gender merupakan suatu potensi atau skema berpikir bagi laki-laki atau</w:t>
      </w:r>
      <w:r w:rsidR="00C3277D">
        <w:rPr>
          <w:rFonts w:ascii="Times New Roman" w:hAnsi="Times New Roman" w:cs="Times New Roman"/>
          <w:bCs/>
          <w:sz w:val="24"/>
          <w:szCs w:val="24"/>
        </w:rPr>
        <w:t xml:space="preserve"> </w:t>
      </w:r>
      <w:r w:rsidR="00D20FC3">
        <w:rPr>
          <w:rFonts w:ascii="Times New Roman" w:hAnsi="Times New Roman" w:cs="Times New Roman"/>
          <w:bCs/>
          <w:sz w:val="24"/>
          <w:szCs w:val="24"/>
        </w:rPr>
        <w:t>pe</w:t>
      </w:r>
      <w:r w:rsidR="000B7F19">
        <w:rPr>
          <w:rFonts w:ascii="Times New Roman" w:hAnsi="Times New Roman" w:cs="Times New Roman"/>
          <w:bCs/>
          <w:sz w:val="24"/>
          <w:szCs w:val="24"/>
        </w:rPr>
        <w:t>rempuan untuk memandang dirinya</w:t>
      </w:r>
      <w:r w:rsidR="00D20FC3">
        <w:rPr>
          <w:rFonts w:ascii="Times New Roman" w:hAnsi="Times New Roman" w:cs="Times New Roman"/>
          <w:bCs/>
          <w:sz w:val="24"/>
          <w:szCs w:val="24"/>
        </w:rPr>
        <w:t>, bersikap dan berperilaku sosial. Identitas peran gender dan identitas seksual menurut Woolfolk adalah menjadi dasar dari d</w:t>
      </w:r>
      <w:r w:rsidR="00322779">
        <w:rPr>
          <w:rFonts w:ascii="Times New Roman" w:hAnsi="Times New Roman" w:cs="Times New Roman"/>
          <w:bCs/>
          <w:sz w:val="24"/>
          <w:szCs w:val="24"/>
        </w:rPr>
        <w:t>iskriminasi</w:t>
      </w:r>
      <w:r w:rsidR="000B7F19">
        <w:rPr>
          <w:rFonts w:ascii="Times New Roman" w:hAnsi="Times New Roman" w:cs="Times New Roman"/>
          <w:bCs/>
          <w:sz w:val="24"/>
          <w:szCs w:val="24"/>
          <w:lang w:val="en-ID"/>
        </w:rPr>
        <w:t xml:space="preserve"> </w:t>
      </w:r>
      <w:r w:rsidR="000B7F19">
        <w:rPr>
          <w:rFonts w:ascii="Times New Roman" w:hAnsi="Times New Roman" w:cs="Times New Roman"/>
          <w:bCs/>
          <w:sz w:val="24"/>
          <w:szCs w:val="24"/>
          <w:lang w:val="en-ID"/>
        </w:rPr>
        <w:fldChar w:fldCharType="begin" w:fldLock="1"/>
      </w:r>
      <w:r w:rsidR="000B7F19">
        <w:rPr>
          <w:rFonts w:ascii="Times New Roman" w:hAnsi="Times New Roman" w:cs="Times New Roman"/>
          <w:bCs/>
          <w:sz w:val="24"/>
          <w:szCs w:val="24"/>
          <w:lang w:val="en-ID"/>
        </w:rPr>
        <w:instrText>ADDIN CSL_CITATION {"citationItems":[{"id":"ITEM-1","itemData":{"author":[{"dropping-particle":"","family":"Woolfolk","given":"Anita","non-dropping-particle":"","parse-names":false,"suffix":""}],"edition":"Tenth","id":"ITEM-1","issued":{"date-parts":[["2007"]]},"publisher":"Pearson Education Inc.","publisher-place":"New York","title":"Educational Psychology","type":"book"},"uris":["http://www.mendeley.com/documents/?uuid=b655cf51-56d7-4882-8657-ef48c0cdd1d9"]}],"mendeley":{"formattedCitation":"(Woolfolk, 2007)","plainTextFormattedCitation":"(Woolfolk, 2007)","previouslyFormattedCitation":"(Woolfolk, 2007)"},"properties":{"noteIndex":0},"schema":"https://github.com/citation-style-language/schema/raw/master/csl-citation.json"}</w:instrText>
      </w:r>
      <w:r w:rsidR="000B7F19">
        <w:rPr>
          <w:rFonts w:ascii="Times New Roman" w:hAnsi="Times New Roman" w:cs="Times New Roman"/>
          <w:bCs/>
          <w:sz w:val="24"/>
          <w:szCs w:val="24"/>
          <w:lang w:val="en-ID"/>
        </w:rPr>
        <w:fldChar w:fldCharType="separate"/>
      </w:r>
      <w:r w:rsidR="000B7F19" w:rsidRPr="000B7F19">
        <w:rPr>
          <w:rFonts w:ascii="Times New Roman" w:hAnsi="Times New Roman" w:cs="Times New Roman"/>
          <w:bCs/>
          <w:noProof/>
          <w:sz w:val="24"/>
          <w:szCs w:val="24"/>
          <w:lang w:val="en-ID"/>
        </w:rPr>
        <w:t>(Woolfolk, 2007)</w:t>
      </w:r>
      <w:r w:rsidR="000B7F19">
        <w:rPr>
          <w:rFonts w:ascii="Times New Roman" w:hAnsi="Times New Roman" w:cs="Times New Roman"/>
          <w:bCs/>
          <w:sz w:val="24"/>
          <w:szCs w:val="24"/>
          <w:lang w:val="en-ID"/>
        </w:rPr>
        <w:fldChar w:fldCharType="end"/>
      </w:r>
      <w:r w:rsidR="000B7F19">
        <w:rPr>
          <w:rFonts w:ascii="Times New Roman" w:hAnsi="Times New Roman" w:cs="Times New Roman"/>
          <w:bCs/>
          <w:sz w:val="24"/>
          <w:szCs w:val="24"/>
          <w:lang w:val="en-ID"/>
        </w:rPr>
        <w:t xml:space="preserve">. </w:t>
      </w:r>
      <w:r w:rsidR="00D20FC3">
        <w:rPr>
          <w:rFonts w:ascii="Times New Roman" w:hAnsi="Times New Roman" w:cs="Times New Roman"/>
          <w:bCs/>
          <w:sz w:val="24"/>
          <w:szCs w:val="24"/>
        </w:rPr>
        <w:t>Semua ini mendorong siswa untuk berperilaku bias gender atau dituntun oleh nilai-nilai gender. Suatu proses sosial yang tidak adil, karena dapat mempengruhi optimalisasi p</w:t>
      </w:r>
      <w:r w:rsidR="00DC51E9">
        <w:rPr>
          <w:rFonts w:ascii="Times New Roman" w:hAnsi="Times New Roman" w:cs="Times New Roman"/>
          <w:bCs/>
          <w:sz w:val="24"/>
          <w:szCs w:val="24"/>
        </w:rPr>
        <w:t>e</w:t>
      </w:r>
      <w:r w:rsidR="00D20FC3">
        <w:rPr>
          <w:rFonts w:ascii="Times New Roman" w:hAnsi="Times New Roman" w:cs="Times New Roman"/>
          <w:bCs/>
          <w:sz w:val="24"/>
          <w:szCs w:val="24"/>
        </w:rPr>
        <w:t>ncapaian p</w:t>
      </w:r>
      <w:r w:rsidR="00DC51E9">
        <w:rPr>
          <w:rFonts w:ascii="Times New Roman" w:hAnsi="Times New Roman" w:cs="Times New Roman"/>
          <w:bCs/>
          <w:sz w:val="24"/>
          <w:szCs w:val="24"/>
        </w:rPr>
        <w:t>e</w:t>
      </w:r>
      <w:r w:rsidR="000B7F19">
        <w:rPr>
          <w:rFonts w:ascii="Times New Roman" w:hAnsi="Times New Roman" w:cs="Times New Roman"/>
          <w:bCs/>
          <w:sz w:val="24"/>
          <w:szCs w:val="24"/>
        </w:rPr>
        <w:t>ndidikan siswa.</w:t>
      </w:r>
      <w:r w:rsidR="000B7F19">
        <w:rPr>
          <w:rFonts w:ascii="Times New Roman" w:hAnsi="Times New Roman" w:cs="Times New Roman"/>
          <w:bCs/>
          <w:sz w:val="24"/>
          <w:szCs w:val="24"/>
          <w:lang w:val="en-ID"/>
        </w:rPr>
        <w:t xml:space="preserve"> </w:t>
      </w:r>
    </w:p>
    <w:p w14:paraId="2DCB10E2" w14:textId="08C6AB67" w:rsidR="00DC51E9" w:rsidRPr="000B7F19" w:rsidRDefault="005830FD" w:rsidP="000B7F19">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Dengan mendasarkan pada uraian te</w:t>
      </w:r>
      <w:r w:rsidR="000B7F19">
        <w:rPr>
          <w:rFonts w:ascii="Times New Roman" w:hAnsi="Times New Roman" w:cs="Times New Roman"/>
          <w:bCs/>
          <w:sz w:val="24"/>
          <w:szCs w:val="24"/>
          <w:lang w:val="en-ID"/>
        </w:rPr>
        <w:t>o</w:t>
      </w:r>
      <w:r>
        <w:rPr>
          <w:rFonts w:ascii="Times New Roman" w:hAnsi="Times New Roman" w:cs="Times New Roman"/>
          <w:bCs/>
          <w:sz w:val="24"/>
          <w:szCs w:val="24"/>
        </w:rPr>
        <w:t>ritis di atas untuk menginvestigasi dan memahami fenomena diskriminasi gender dalam proses pembelajaran adalah pad</w:t>
      </w:r>
      <w:r w:rsidR="00DC51E9">
        <w:rPr>
          <w:rFonts w:ascii="Times New Roman" w:hAnsi="Times New Roman" w:cs="Times New Roman"/>
          <w:bCs/>
          <w:sz w:val="24"/>
          <w:szCs w:val="24"/>
        </w:rPr>
        <w:t>a</w:t>
      </w:r>
      <w:r w:rsidR="00C3277D">
        <w:rPr>
          <w:rFonts w:ascii="Times New Roman" w:hAnsi="Times New Roman" w:cs="Times New Roman"/>
          <w:bCs/>
          <w:sz w:val="24"/>
          <w:szCs w:val="24"/>
        </w:rPr>
        <w:t xml:space="preserve"> </w:t>
      </w:r>
      <w:r>
        <w:rPr>
          <w:rFonts w:ascii="Times New Roman" w:hAnsi="Times New Roman" w:cs="Times New Roman"/>
          <w:bCs/>
          <w:sz w:val="24"/>
          <w:szCs w:val="24"/>
        </w:rPr>
        <w:t>interaksi sosial yang terjadi di dalam proses pembelajaran yaitu guru ter</w:t>
      </w:r>
      <w:r w:rsidR="00336C58">
        <w:rPr>
          <w:rFonts w:ascii="Times New Roman" w:hAnsi="Times New Roman" w:cs="Times New Roman"/>
          <w:bCs/>
          <w:sz w:val="24"/>
          <w:szCs w:val="24"/>
        </w:rPr>
        <w:t>hadap siswa, perilaku antar sis</w:t>
      </w:r>
      <w:r>
        <w:rPr>
          <w:rFonts w:ascii="Times New Roman" w:hAnsi="Times New Roman" w:cs="Times New Roman"/>
          <w:bCs/>
          <w:sz w:val="24"/>
          <w:szCs w:val="24"/>
        </w:rPr>
        <w:t>wa secara individual dan kelompok. Pada level kognitif gender mempengaruhi bagaimana kita berpikir terhadap diri sendiri, tentang orang lain</w:t>
      </w:r>
      <w:r w:rsidR="008B3331">
        <w:rPr>
          <w:rFonts w:ascii="Times New Roman" w:hAnsi="Times New Roman" w:cs="Times New Roman"/>
          <w:bCs/>
          <w:sz w:val="24"/>
          <w:szCs w:val="24"/>
        </w:rPr>
        <w:t xml:space="preserve"> dan duni</w:t>
      </w:r>
      <w:r w:rsidR="00336C58">
        <w:rPr>
          <w:rFonts w:ascii="Times New Roman" w:hAnsi="Times New Roman" w:cs="Times New Roman"/>
          <w:bCs/>
          <w:sz w:val="24"/>
          <w:szCs w:val="24"/>
          <w:lang w:val="en-ID"/>
        </w:rPr>
        <w:t>a</w:t>
      </w:r>
      <w:r w:rsidR="008B3331">
        <w:rPr>
          <w:rFonts w:ascii="Times New Roman" w:hAnsi="Times New Roman" w:cs="Times New Roman"/>
          <w:bCs/>
          <w:sz w:val="24"/>
          <w:szCs w:val="24"/>
        </w:rPr>
        <w:t xml:space="preserve"> secara umum. Pada level afektif tentang bagaimana masyarakat merespon kita secara emosional dan level </w:t>
      </w:r>
      <w:r w:rsidR="008B3331" w:rsidRPr="00134F63">
        <w:rPr>
          <w:rFonts w:ascii="Times New Roman" w:hAnsi="Times New Roman" w:cs="Times New Roman"/>
          <w:bCs/>
          <w:i/>
          <w:sz w:val="24"/>
          <w:szCs w:val="24"/>
        </w:rPr>
        <w:t>behavioral</w:t>
      </w:r>
      <w:r w:rsidR="008B3331">
        <w:rPr>
          <w:rFonts w:ascii="Times New Roman" w:hAnsi="Times New Roman" w:cs="Times New Roman"/>
          <w:bCs/>
          <w:sz w:val="24"/>
          <w:szCs w:val="24"/>
        </w:rPr>
        <w:t xml:space="preserve"> mengenai bagaimana seseorang berperilaku dalam lingkungan dan situasi tertentu </w:t>
      </w:r>
      <w:r w:rsidR="000B7F19">
        <w:rPr>
          <w:rFonts w:ascii="Times New Roman" w:hAnsi="Times New Roman" w:cs="Times New Roman"/>
          <w:bCs/>
          <w:sz w:val="24"/>
          <w:szCs w:val="24"/>
        </w:rPr>
        <w:fldChar w:fldCharType="begin" w:fldLock="1"/>
      </w:r>
      <w:r w:rsidR="00947ED0">
        <w:rPr>
          <w:rFonts w:ascii="Times New Roman" w:hAnsi="Times New Roman" w:cs="Times New Roman"/>
          <w:bCs/>
          <w:sz w:val="24"/>
          <w:szCs w:val="24"/>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sidR="000B7F19">
        <w:rPr>
          <w:rFonts w:ascii="Times New Roman" w:hAnsi="Times New Roman" w:cs="Times New Roman"/>
          <w:bCs/>
          <w:sz w:val="24"/>
          <w:szCs w:val="24"/>
        </w:rPr>
        <w:fldChar w:fldCharType="separate"/>
      </w:r>
      <w:r w:rsidR="000B7F19" w:rsidRPr="000B7F19">
        <w:rPr>
          <w:rFonts w:ascii="Times New Roman" w:hAnsi="Times New Roman" w:cs="Times New Roman"/>
          <w:bCs/>
          <w:noProof/>
          <w:sz w:val="24"/>
          <w:szCs w:val="24"/>
        </w:rPr>
        <w:t>(Galliano, 2003)</w:t>
      </w:r>
      <w:r w:rsidR="000B7F19">
        <w:rPr>
          <w:rFonts w:ascii="Times New Roman" w:hAnsi="Times New Roman" w:cs="Times New Roman"/>
          <w:bCs/>
          <w:sz w:val="24"/>
          <w:szCs w:val="24"/>
        </w:rPr>
        <w:fldChar w:fldCharType="end"/>
      </w:r>
      <w:r w:rsidR="000B7F19">
        <w:rPr>
          <w:rFonts w:ascii="Times New Roman" w:hAnsi="Times New Roman" w:cs="Times New Roman"/>
          <w:bCs/>
          <w:sz w:val="24"/>
          <w:szCs w:val="24"/>
          <w:lang w:val="en-ID"/>
        </w:rPr>
        <w:t>.</w:t>
      </w:r>
      <w:r w:rsidR="004C09BC" w:rsidRPr="004C09BC">
        <w:rPr>
          <w:rFonts w:ascii="Times New Roman" w:hAnsi="Times New Roman" w:cs="Times New Roman"/>
          <w:sz w:val="24"/>
          <w:szCs w:val="24"/>
          <w:lang w:val="en-US"/>
        </w:rPr>
        <w:t xml:space="preserve"> </w:t>
      </w:r>
      <w:r w:rsidR="004C09BC">
        <w:rPr>
          <w:rFonts w:ascii="Times New Roman" w:hAnsi="Times New Roman" w:cs="Times New Roman"/>
          <w:sz w:val="24"/>
          <w:szCs w:val="24"/>
          <w:lang w:val="en-US"/>
        </w:rPr>
        <w:t xml:space="preserve">Proses sosialisasi ini mewujud dalam interaksi dalam proses pembelajaran, menguatkan identitas gender para aktor Pendidikan (siswa, guru dan lainnya), merupakan pola tindakan diskriminatif. </w:t>
      </w:r>
    </w:p>
    <w:p w14:paraId="738C7839" w14:textId="77777777" w:rsidR="00336C58" w:rsidRDefault="004C09BC" w:rsidP="00336C58">
      <w:pPr>
        <w:spacing w:line="360" w:lineRule="auto"/>
        <w:ind w:firstLine="720"/>
        <w:jc w:val="both"/>
        <w:rPr>
          <w:rFonts w:ascii="Times New Roman" w:hAnsi="Times New Roman" w:cs="Times New Roman"/>
          <w:sz w:val="24"/>
          <w:szCs w:val="24"/>
        </w:rPr>
      </w:pPr>
      <w:r w:rsidRPr="000B7F19">
        <w:rPr>
          <w:rFonts w:ascii="Times New Roman" w:hAnsi="Times New Roman" w:cs="Times New Roman"/>
          <w:bCs/>
          <w:sz w:val="24"/>
          <w:szCs w:val="24"/>
          <w:lang w:val="en-US"/>
        </w:rPr>
        <w:t>Bentuk</w:t>
      </w:r>
      <w:r>
        <w:rPr>
          <w:rFonts w:ascii="Times New Roman" w:hAnsi="Times New Roman" w:cs="Times New Roman"/>
          <w:sz w:val="24"/>
          <w:szCs w:val="24"/>
          <w:lang w:val="en-US"/>
        </w:rPr>
        <w:t xml:space="preserve"> tindakan diskriminatif ini misalnya ketidakseimbangan perhatian guru terhadap siswa, terbentuknya </w:t>
      </w:r>
      <w:r w:rsidRPr="00134F63">
        <w:rPr>
          <w:rFonts w:ascii="Times New Roman" w:hAnsi="Times New Roman" w:cs="Times New Roman"/>
          <w:i/>
          <w:sz w:val="24"/>
          <w:szCs w:val="24"/>
          <w:lang w:val="en-US"/>
        </w:rPr>
        <w:t>self-concept</w:t>
      </w:r>
      <w:r>
        <w:rPr>
          <w:rFonts w:ascii="Times New Roman" w:hAnsi="Times New Roman" w:cs="Times New Roman"/>
          <w:sz w:val="24"/>
          <w:szCs w:val="24"/>
          <w:lang w:val="en-US"/>
        </w:rPr>
        <w:t xml:space="preserve"> siswa yang bias gender, persep</w:t>
      </w:r>
      <w:r w:rsidR="00336C58">
        <w:rPr>
          <w:rFonts w:ascii="Times New Roman" w:hAnsi="Times New Roman" w:cs="Times New Roman"/>
          <w:sz w:val="24"/>
          <w:szCs w:val="24"/>
          <w:lang w:val="en-US"/>
        </w:rPr>
        <w:t>s</w:t>
      </w:r>
      <w:r>
        <w:rPr>
          <w:rFonts w:ascii="Times New Roman" w:hAnsi="Times New Roman" w:cs="Times New Roman"/>
          <w:sz w:val="24"/>
          <w:szCs w:val="24"/>
          <w:lang w:val="en-US"/>
        </w:rPr>
        <w:t>i dan ekspektasi siswa maupun guru</w:t>
      </w:r>
      <w:r w:rsidR="00C3277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pendidikan, </w:t>
      </w:r>
      <w:r w:rsidRPr="00134F63">
        <w:rPr>
          <w:rFonts w:ascii="Times New Roman" w:hAnsi="Times New Roman" w:cs="Times New Roman"/>
          <w:i/>
          <w:sz w:val="24"/>
          <w:szCs w:val="24"/>
          <w:lang w:val="en-US"/>
        </w:rPr>
        <w:t>gender lessons</w:t>
      </w:r>
      <w:r>
        <w:rPr>
          <w:rFonts w:ascii="Times New Roman" w:hAnsi="Times New Roman" w:cs="Times New Roman"/>
          <w:sz w:val="24"/>
          <w:szCs w:val="24"/>
          <w:lang w:val="en-US"/>
        </w:rPr>
        <w:t xml:space="preserve">, </w:t>
      </w:r>
      <w:r w:rsidRPr="00134F63">
        <w:rPr>
          <w:rFonts w:ascii="Times New Roman" w:hAnsi="Times New Roman" w:cs="Times New Roman"/>
          <w:i/>
          <w:sz w:val="24"/>
          <w:szCs w:val="24"/>
          <w:lang w:val="en-US"/>
        </w:rPr>
        <w:t>carrier preparation</w:t>
      </w:r>
      <w:r w:rsidR="000B7F19">
        <w:rPr>
          <w:rFonts w:ascii="Times New Roman" w:hAnsi="Times New Roman" w:cs="Times New Roman"/>
          <w:sz w:val="24"/>
          <w:szCs w:val="24"/>
          <w:lang w:val="en-US"/>
        </w:rPr>
        <w:t xml:space="preserve"> dan sebagainya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Pr>
          <w:rFonts w:ascii="Times New Roman" w:hAnsi="Times New Roman" w:cs="Times New Roman"/>
          <w:sz w:val="24"/>
          <w:szCs w:val="24"/>
          <w:lang w:val="en-US"/>
        </w:rPr>
        <w:fldChar w:fldCharType="separate"/>
      </w:r>
      <w:r w:rsidRPr="00390BD8">
        <w:rPr>
          <w:rFonts w:ascii="Times New Roman" w:hAnsi="Times New Roman" w:cs="Times New Roman"/>
          <w:noProof/>
          <w:sz w:val="24"/>
          <w:szCs w:val="24"/>
          <w:lang w:val="en-US"/>
        </w:rPr>
        <w:t>(Galliano, 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0B7F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Dampak dari semua itu bagi siswa dapat mengarah pada antara lain ancaman stereotip, </w:t>
      </w:r>
      <w:r w:rsidRPr="00B86536">
        <w:rPr>
          <w:rFonts w:ascii="Times New Roman" w:hAnsi="Times New Roman" w:cs="Times New Roman"/>
          <w:i/>
          <w:sz w:val="24"/>
          <w:szCs w:val="24"/>
          <w:lang w:val="en-US"/>
        </w:rPr>
        <w:t>self</w:t>
      </w:r>
      <w:r w:rsidR="00336C58">
        <w:rPr>
          <w:rFonts w:ascii="Times New Roman" w:hAnsi="Times New Roman" w:cs="Times New Roman"/>
          <w:i/>
          <w:sz w:val="24"/>
          <w:szCs w:val="24"/>
          <w:lang w:val="en-US"/>
        </w:rPr>
        <w:t>-</w:t>
      </w:r>
      <w:r w:rsidRPr="00B86536">
        <w:rPr>
          <w:rFonts w:ascii="Times New Roman" w:hAnsi="Times New Roman" w:cs="Times New Roman"/>
          <w:i/>
          <w:sz w:val="24"/>
          <w:szCs w:val="24"/>
          <w:lang w:val="en-US"/>
        </w:rPr>
        <w:t>concept</w:t>
      </w:r>
      <w:r w:rsidR="00C3277D">
        <w:rPr>
          <w:rFonts w:ascii="Times New Roman" w:hAnsi="Times New Roman" w:cs="Times New Roman"/>
          <w:i/>
          <w:sz w:val="24"/>
          <w:szCs w:val="24"/>
        </w:rPr>
        <w:t xml:space="preserve"> </w:t>
      </w:r>
      <w:r w:rsidR="00B86536" w:rsidRPr="00B86536">
        <w:rPr>
          <w:rFonts w:ascii="Times New Roman" w:hAnsi="Times New Roman" w:cs="Times New Roman"/>
          <w:sz w:val="24"/>
          <w:szCs w:val="24"/>
        </w:rPr>
        <w:t>yang kurang positif</w:t>
      </w:r>
      <w:r w:rsidR="00B86536">
        <w:rPr>
          <w:rFonts w:ascii="Times New Roman" w:hAnsi="Times New Roman" w:cs="Times New Roman"/>
          <w:sz w:val="24"/>
          <w:szCs w:val="24"/>
        </w:rPr>
        <w:t>,</w:t>
      </w:r>
      <w:r w:rsidR="00A90A23">
        <w:rPr>
          <w:rFonts w:ascii="Times New Roman" w:hAnsi="Times New Roman" w:cs="Times New Roman"/>
          <w:sz w:val="24"/>
          <w:szCs w:val="24"/>
          <w:lang w:val="en-ID"/>
        </w:rPr>
        <w:t xml:space="preserve"> </w:t>
      </w:r>
      <w:r>
        <w:rPr>
          <w:rFonts w:ascii="Times New Roman" w:hAnsi="Times New Roman" w:cs="Times New Roman"/>
          <w:sz w:val="24"/>
          <w:szCs w:val="24"/>
          <w:lang w:val="en-US"/>
        </w:rPr>
        <w:t xml:space="preserve">penilaian kemampuan diri sendiri, </w:t>
      </w:r>
      <w:r w:rsidR="00336C58">
        <w:rPr>
          <w:rFonts w:ascii="Times New Roman" w:hAnsi="Times New Roman" w:cs="Times New Roman"/>
          <w:i/>
          <w:sz w:val="24"/>
          <w:szCs w:val="24"/>
          <w:lang w:val="en-US"/>
        </w:rPr>
        <w:t>self-</w:t>
      </w:r>
      <w:r w:rsidRPr="00B86536">
        <w:rPr>
          <w:rFonts w:ascii="Times New Roman" w:hAnsi="Times New Roman" w:cs="Times New Roman"/>
          <w:i/>
          <w:sz w:val="24"/>
          <w:szCs w:val="24"/>
          <w:lang w:val="en-US"/>
        </w:rPr>
        <w:t>performance</w:t>
      </w:r>
      <w:r>
        <w:rPr>
          <w:rFonts w:ascii="Times New Roman" w:hAnsi="Times New Roman" w:cs="Times New Roman"/>
          <w:sz w:val="24"/>
          <w:szCs w:val="24"/>
          <w:lang w:val="en-US"/>
        </w:rPr>
        <w:t xml:space="preserve">, </w:t>
      </w:r>
      <w:r w:rsidRPr="00B86536">
        <w:rPr>
          <w:rFonts w:ascii="Times New Roman" w:hAnsi="Times New Roman" w:cs="Times New Roman"/>
          <w:i/>
          <w:sz w:val="24"/>
          <w:szCs w:val="24"/>
          <w:lang w:val="en-US"/>
        </w:rPr>
        <w:t>shortchanged</w:t>
      </w:r>
      <w:r>
        <w:rPr>
          <w:rFonts w:ascii="Times New Roman" w:hAnsi="Times New Roman" w:cs="Times New Roman"/>
          <w:sz w:val="24"/>
          <w:szCs w:val="24"/>
          <w:lang w:val="en-US"/>
        </w:rPr>
        <w:t xml:space="preserve"> </w:t>
      </w:r>
      <w:r w:rsidRPr="00B86536">
        <w:rPr>
          <w:rFonts w:ascii="Times New Roman" w:hAnsi="Times New Roman" w:cs="Times New Roman"/>
          <w:i/>
          <w:sz w:val="24"/>
          <w:szCs w:val="24"/>
          <w:lang w:val="en-US"/>
        </w:rPr>
        <w:t>educational attainment</w:t>
      </w:r>
      <w:r>
        <w:rPr>
          <w:rFonts w:ascii="Times New Roman" w:hAnsi="Times New Roman" w:cs="Times New Roman"/>
          <w:sz w:val="24"/>
          <w:szCs w:val="24"/>
          <w:lang w:val="en-US"/>
        </w:rPr>
        <w:t>. Review ringkas diskursus gender dalam pendidikan ini menjadi das</w:t>
      </w:r>
      <w:r w:rsidR="00134F63">
        <w:rPr>
          <w:rFonts w:ascii="Times New Roman" w:hAnsi="Times New Roman" w:cs="Times New Roman"/>
          <w:sz w:val="24"/>
          <w:szCs w:val="24"/>
          <w:lang w:val="en-US"/>
        </w:rPr>
        <w:t>ar</w:t>
      </w:r>
      <w:r w:rsidR="00134F63">
        <w:rPr>
          <w:rFonts w:ascii="Times New Roman" w:hAnsi="Times New Roman" w:cs="Times New Roman"/>
          <w:sz w:val="24"/>
          <w:szCs w:val="24"/>
        </w:rPr>
        <w:t xml:space="preserve"> interpretasi</w:t>
      </w:r>
      <w:r>
        <w:rPr>
          <w:rFonts w:ascii="Times New Roman" w:hAnsi="Times New Roman" w:cs="Times New Roman"/>
          <w:sz w:val="24"/>
          <w:szCs w:val="24"/>
          <w:lang w:val="en-US"/>
        </w:rPr>
        <w:t xml:space="preserve"> p</w:t>
      </w:r>
      <w:r w:rsidR="00B86536">
        <w:rPr>
          <w:rFonts w:ascii="Times New Roman" w:hAnsi="Times New Roman" w:cs="Times New Roman"/>
          <w:sz w:val="24"/>
          <w:szCs w:val="24"/>
          <w:lang w:val="en-US"/>
        </w:rPr>
        <w:t>roblem publi</w:t>
      </w:r>
      <w:r w:rsidR="00B86536">
        <w:rPr>
          <w:rFonts w:ascii="Times New Roman" w:hAnsi="Times New Roman" w:cs="Times New Roman"/>
          <w:sz w:val="24"/>
          <w:szCs w:val="24"/>
        </w:rPr>
        <w:t>k</w:t>
      </w:r>
      <w:r>
        <w:rPr>
          <w:rFonts w:ascii="Times New Roman" w:hAnsi="Times New Roman" w:cs="Times New Roman"/>
          <w:sz w:val="24"/>
          <w:szCs w:val="24"/>
          <w:lang w:val="en-US"/>
        </w:rPr>
        <w:t xml:space="preserve"> gender sebagaimana yang dicantumkan sebagai rumusan dalam kebijakan PUG pendidikan tersebut</w:t>
      </w:r>
      <w:r w:rsidR="00134F63">
        <w:rPr>
          <w:rFonts w:ascii="Times New Roman" w:hAnsi="Times New Roman" w:cs="Times New Roman"/>
          <w:sz w:val="24"/>
          <w:szCs w:val="24"/>
        </w:rPr>
        <w:t>.</w:t>
      </w:r>
    </w:p>
    <w:p w14:paraId="52D53EB6" w14:textId="77777777" w:rsidR="00336C58" w:rsidRDefault="00336C58" w:rsidP="00336C58">
      <w:pPr>
        <w:spacing w:line="360" w:lineRule="auto"/>
        <w:jc w:val="both"/>
        <w:rPr>
          <w:rFonts w:ascii="Times New Roman" w:hAnsi="Times New Roman" w:cs="Times New Roman"/>
          <w:sz w:val="24"/>
          <w:szCs w:val="24"/>
        </w:rPr>
      </w:pPr>
    </w:p>
    <w:p w14:paraId="2B1BF0F1" w14:textId="77777777" w:rsidR="00336C58" w:rsidRDefault="00336C58" w:rsidP="00336C58">
      <w:pPr>
        <w:spacing w:line="360" w:lineRule="auto"/>
        <w:jc w:val="both"/>
        <w:rPr>
          <w:rFonts w:ascii="Times New Roman" w:hAnsi="Times New Roman" w:cs="Times New Roman"/>
          <w:sz w:val="24"/>
          <w:szCs w:val="24"/>
        </w:rPr>
      </w:pPr>
    </w:p>
    <w:p w14:paraId="44CC9142" w14:textId="77777777" w:rsidR="00336C58" w:rsidRDefault="00336C58" w:rsidP="00336C58">
      <w:pPr>
        <w:spacing w:line="360" w:lineRule="auto"/>
        <w:jc w:val="both"/>
        <w:rPr>
          <w:rFonts w:ascii="Times New Roman" w:hAnsi="Times New Roman" w:cs="Times New Roman"/>
          <w:sz w:val="24"/>
          <w:szCs w:val="24"/>
        </w:rPr>
      </w:pPr>
    </w:p>
    <w:p w14:paraId="6E6C9189" w14:textId="69F706CB" w:rsidR="00355924" w:rsidRPr="00134F63" w:rsidRDefault="00683380" w:rsidP="00336C58">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Pembahasa</w:t>
      </w:r>
      <w:r w:rsidR="004837EC">
        <w:rPr>
          <w:rFonts w:ascii="Times New Roman" w:hAnsi="Times New Roman" w:cs="Times New Roman"/>
          <w:b/>
          <w:bCs/>
          <w:sz w:val="24"/>
          <w:szCs w:val="24"/>
        </w:rPr>
        <w:t>n</w:t>
      </w:r>
    </w:p>
    <w:p w14:paraId="6E569A66" w14:textId="0B6E2A7A" w:rsidR="004837EC" w:rsidRDefault="004837EC" w:rsidP="00342A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Problem Publik Gender : Legitimasi Sosial</w:t>
      </w:r>
    </w:p>
    <w:p w14:paraId="73A71F01" w14:textId="2BD575A7" w:rsidR="00AE6663" w:rsidRPr="00E47DC9" w:rsidRDefault="008E1DDC" w:rsidP="000B7F1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Informasi di se</w:t>
      </w:r>
      <w:r w:rsidR="00D32506">
        <w:rPr>
          <w:rFonts w:ascii="Times New Roman" w:hAnsi="Times New Roman" w:cs="Times New Roman"/>
          <w:sz w:val="24"/>
          <w:szCs w:val="24"/>
          <w:lang w:val="en-US"/>
        </w:rPr>
        <w:t xml:space="preserve">kitar penetapan isu agenda </w:t>
      </w:r>
      <w:r w:rsidR="00D32506">
        <w:rPr>
          <w:rFonts w:ascii="Times New Roman" w:hAnsi="Times New Roman" w:cs="Times New Roman"/>
          <w:sz w:val="24"/>
          <w:szCs w:val="24"/>
        </w:rPr>
        <w:t>Kebij</w:t>
      </w:r>
      <w:r w:rsidR="00C671B8">
        <w:rPr>
          <w:rFonts w:ascii="Times New Roman" w:hAnsi="Times New Roman" w:cs="Times New Roman"/>
          <w:sz w:val="24"/>
          <w:szCs w:val="24"/>
        </w:rPr>
        <w:t>a</w:t>
      </w:r>
      <w:r w:rsidR="00D32506">
        <w:rPr>
          <w:rFonts w:ascii="Times New Roman" w:hAnsi="Times New Roman" w:cs="Times New Roman"/>
          <w:sz w:val="24"/>
          <w:szCs w:val="24"/>
        </w:rPr>
        <w:t>kan PUG</w:t>
      </w:r>
      <w:r>
        <w:rPr>
          <w:rFonts w:ascii="Times New Roman" w:hAnsi="Times New Roman" w:cs="Times New Roman"/>
          <w:sz w:val="24"/>
          <w:szCs w:val="24"/>
          <w:lang w:val="en-US"/>
        </w:rPr>
        <w:t xml:space="preserve"> penting dikaji untuk mengetahui latar </w:t>
      </w:r>
      <w:r w:rsidR="000C4C26">
        <w:rPr>
          <w:rFonts w:ascii="Times New Roman" w:hAnsi="Times New Roman" w:cs="Times New Roman"/>
          <w:sz w:val="24"/>
          <w:szCs w:val="24"/>
          <w:lang w:val="en-US"/>
        </w:rPr>
        <w:t xml:space="preserve">belakang </w:t>
      </w:r>
      <w:r>
        <w:rPr>
          <w:rFonts w:ascii="Times New Roman" w:hAnsi="Times New Roman" w:cs="Times New Roman"/>
          <w:sz w:val="24"/>
          <w:szCs w:val="24"/>
          <w:lang w:val="en-US"/>
        </w:rPr>
        <w:t>pe</w:t>
      </w:r>
      <w:r w:rsidR="000C4C26">
        <w:rPr>
          <w:rFonts w:ascii="Times New Roman" w:hAnsi="Times New Roman" w:cs="Times New Roman"/>
          <w:sz w:val="24"/>
          <w:szCs w:val="24"/>
          <w:lang w:val="en-US"/>
        </w:rPr>
        <w:t>netapa</w:t>
      </w:r>
      <w:r>
        <w:rPr>
          <w:rFonts w:ascii="Times New Roman" w:hAnsi="Times New Roman" w:cs="Times New Roman"/>
          <w:sz w:val="24"/>
          <w:szCs w:val="24"/>
          <w:lang w:val="en-US"/>
        </w:rPr>
        <w:t>nnya sebagai problem publi</w:t>
      </w:r>
      <w:r w:rsidR="0096722B">
        <w:rPr>
          <w:rFonts w:ascii="Times New Roman" w:hAnsi="Times New Roman" w:cs="Times New Roman"/>
          <w:sz w:val="24"/>
          <w:szCs w:val="24"/>
          <w:lang w:val="en-US"/>
        </w:rPr>
        <w:t>k</w:t>
      </w:r>
      <w:r>
        <w:rPr>
          <w:rFonts w:ascii="Times New Roman" w:hAnsi="Times New Roman" w:cs="Times New Roman"/>
          <w:sz w:val="24"/>
          <w:szCs w:val="24"/>
          <w:lang w:val="en-US"/>
        </w:rPr>
        <w:t xml:space="preserve">. </w:t>
      </w:r>
      <w:r w:rsidR="0096722B">
        <w:rPr>
          <w:rFonts w:ascii="Times New Roman" w:hAnsi="Times New Roman" w:cs="Times New Roman"/>
          <w:sz w:val="24"/>
          <w:szCs w:val="24"/>
          <w:lang w:val="en-US"/>
        </w:rPr>
        <w:t>Penetapan problem sosial gender menjadi problem publik g</w:t>
      </w:r>
      <w:r w:rsidR="00C671B8">
        <w:rPr>
          <w:rFonts w:ascii="Times New Roman" w:hAnsi="Times New Roman" w:cs="Times New Roman"/>
          <w:sz w:val="24"/>
          <w:szCs w:val="24"/>
          <w:lang w:val="en-US"/>
        </w:rPr>
        <w:t>ender, pertama dapat die</w:t>
      </w:r>
      <w:r w:rsidR="00C671B8">
        <w:rPr>
          <w:rFonts w:ascii="Times New Roman" w:hAnsi="Times New Roman" w:cs="Times New Roman"/>
          <w:sz w:val="24"/>
          <w:szCs w:val="24"/>
        </w:rPr>
        <w:t>valuasi</w:t>
      </w:r>
      <w:r w:rsidR="0096722B">
        <w:rPr>
          <w:rFonts w:ascii="Times New Roman" w:hAnsi="Times New Roman" w:cs="Times New Roman"/>
          <w:sz w:val="24"/>
          <w:szCs w:val="24"/>
          <w:lang w:val="en-US"/>
        </w:rPr>
        <w:t xml:space="preserve"> berdasar “</w:t>
      </w:r>
      <w:r w:rsidR="0096722B" w:rsidRPr="00B84936">
        <w:rPr>
          <w:rFonts w:ascii="Times New Roman" w:hAnsi="Times New Roman" w:cs="Times New Roman"/>
          <w:i/>
          <w:sz w:val="24"/>
          <w:szCs w:val="24"/>
          <w:lang w:val="en-US"/>
        </w:rPr>
        <w:t>timing</w:t>
      </w:r>
      <w:r w:rsidR="0096722B">
        <w:rPr>
          <w:rFonts w:ascii="Times New Roman" w:hAnsi="Times New Roman" w:cs="Times New Roman"/>
          <w:sz w:val="24"/>
          <w:szCs w:val="24"/>
          <w:lang w:val="en-US"/>
        </w:rPr>
        <w:t xml:space="preserve">”. </w:t>
      </w:r>
      <w:r w:rsidR="00E524A9">
        <w:rPr>
          <w:rFonts w:ascii="Times New Roman" w:hAnsi="Times New Roman" w:cs="Times New Roman"/>
          <w:sz w:val="24"/>
          <w:szCs w:val="24"/>
          <w:lang w:val="en-US"/>
        </w:rPr>
        <w:t>Pemerintah menetapkan kebijakan PUG dal</w:t>
      </w:r>
      <w:r w:rsidR="0023413C">
        <w:rPr>
          <w:rFonts w:ascii="Times New Roman" w:hAnsi="Times New Roman" w:cs="Times New Roman"/>
          <w:sz w:val="24"/>
          <w:szCs w:val="24"/>
          <w:lang w:val="en-US"/>
        </w:rPr>
        <w:t>am pembangunan</w:t>
      </w:r>
      <w:r w:rsidR="00C3277D">
        <w:rPr>
          <w:rFonts w:ascii="Times New Roman" w:hAnsi="Times New Roman" w:cs="Times New Roman"/>
          <w:sz w:val="24"/>
          <w:szCs w:val="24"/>
          <w:lang w:val="en-US"/>
        </w:rPr>
        <w:t xml:space="preserve"> </w:t>
      </w:r>
      <w:r w:rsidR="0023413C">
        <w:rPr>
          <w:rFonts w:ascii="Times New Roman" w:hAnsi="Times New Roman" w:cs="Times New Roman"/>
          <w:sz w:val="24"/>
          <w:szCs w:val="24"/>
          <w:lang w:val="en-US"/>
        </w:rPr>
        <w:t>pada tahun 2000</w:t>
      </w:r>
      <w:r w:rsidR="0023413C">
        <w:rPr>
          <w:rFonts w:ascii="Times New Roman" w:hAnsi="Times New Roman" w:cs="Times New Roman"/>
          <w:sz w:val="24"/>
          <w:szCs w:val="24"/>
        </w:rPr>
        <w:t>- Inpres Nomor 9 tahun 2000 -</w:t>
      </w:r>
      <w:r w:rsidR="00C3277D">
        <w:rPr>
          <w:rFonts w:ascii="Times New Roman" w:hAnsi="Times New Roman" w:cs="Times New Roman"/>
          <w:sz w:val="24"/>
          <w:szCs w:val="24"/>
        </w:rPr>
        <w:t xml:space="preserve"> </w:t>
      </w:r>
      <w:r w:rsidR="00E524A9">
        <w:rPr>
          <w:rFonts w:ascii="Times New Roman" w:hAnsi="Times New Roman" w:cs="Times New Roman"/>
          <w:sz w:val="24"/>
          <w:szCs w:val="24"/>
          <w:lang w:val="en-US"/>
        </w:rPr>
        <w:t xml:space="preserve">dua tahun setelah terjadi gerakan reformasi </w:t>
      </w:r>
      <w:r w:rsidR="00F410BC">
        <w:rPr>
          <w:rFonts w:ascii="Times New Roman" w:hAnsi="Times New Roman" w:cs="Times New Roman"/>
          <w:sz w:val="24"/>
          <w:szCs w:val="24"/>
          <w:lang w:val="en-US"/>
        </w:rPr>
        <w:t xml:space="preserve">sebagai </w:t>
      </w:r>
      <w:r w:rsidR="00E524A9">
        <w:rPr>
          <w:rFonts w:ascii="Times New Roman" w:hAnsi="Times New Roman" w:cs="Times New Roman"/>
          <w:sz w:val="24"/>
          <w:szCs w:val="24"/>
          <w:lang w:val="en-US"/>
        </w:rPr>
        <w:t>puncak ker</w:t>
      </w:r>
      <w:r w:rsidR="00F410BC">
        <w:rPr>
          <w:rFonts w:ascii="Times New Roman" w:hAnsi="Times New Roman" w:cs="Times New Roman"/>
          <w:sz w:val="24"/>
          <w:szCs w:val="24"/>
          <w:lang w:val="en-US"/>
        </w:rPr>
        <w:t>e</w:t>
      </w:r>
      <w:r w:rsidR="00E524A9">
        <w:rPr>
          <w:rFonts w:ascii="Times New Roman" w:hAnsi="Times New Roman" w:cs="Times New Roman"/>
          <w:sz w:val="24"/>
          <w:szCs w:val="24"/>
          <w:lang w:val="en-US"/>
        </w:rPr>
        <w:t>sa</w:t>
      </w:r>
      <w:r w:rsidR="000C4C26">
        <w:rPr>
          <w:rFonts w:ascii="Times New Roman" w:hAnsi="Times New Roman" w:cs="Times New Roman"/>
          <w:sz w:val="24"/>
          <w:szCs w:val="24"/>
          <w:lang w:val="en-US"/>
        </w:rPr>
        <w:t xml:space="preserve">han </w:t>
      </w:r>
      <w:r w:rsidR="00E47DC9">
        <w:rPr>
          <w:rFonts w:ascii="Times New Roman" w:hAnsi="Times New Roman" w:cs="Times New Roman"/>
          <w:sz w:val="24"/>
          <w:szCs w:val="24"/>
        </w:rPr>
        <w:t>m</w:t>
      </w:r>
      <w:r w:rsidR="00C671B8">
        <w:rPr>
          <w:rFonts w:ascii="Times New Roman" w:hAnsi="Times New Roman" w:cs="Times New Roman"/>
          <w:sz w:val="24"/>
          <w:szCs w:val="24"/>
        </w:rPr>
        <w:t>a</w:t>
      </w:r>
      <w:r w:rsidR="00E47DC9">
        <w:rPr>
          <w:rFonts w:ascii="Times New Roman" w:hAnsi="Times New Roman" w:cs="Times New Roman"/>
          <w:sz w:val="24"/>
          <w:szCs w:val="24"/>
        </w:rPr>
        <w:t xml:space="preserve">syarakat </w:t>
      </w:r>
      <w:r w:rsidR="00E47DC9">
        <w:rPr>
          <w:rFonts w:ascii="Times New Roman" w:hAnsi="Times New Roman" w:cs="Times New Roman"/>
          <w:sz w:val="24"/>
          <w:szCs w:val="24"/>
          <w:lang w:val="en-US"/>
        </w:rPr>
        <w:t>da</w:t>
      </w:r>
      <w:r w:rsidR="00E47DC9">
        <w:rPr>
          <w:rFonts w:ascii="Times New Roman" w:hAnsi="Times New Roman" w:cs="Times New Roman"/>
          <w:sz w:val="24"/>
          <w:szCs w:val="24"/>
        </w:rPr>
        <w:t>ri</w:t>
      </w:r>
      <w:r w:rsidR="00C3277D">
        <w:rPr>
          <w:rFonts w:ascii="Times New Roman" w:hAnsi="Times New Roman" w:cs="Times New Roman"/>
          <w:sz w:val="24"/>
          <w:szCs w:val="24"/>
        </w:rPr>
        <w:t xml:space="preserve"> </w:t>
      </w:r>
      <w:r w:rsidR="000C4C26">
        <w:rPr>
          <w:rFonts w:ascii="Times New Roman" w:hAnsi="Times New Roman" w:cs="Times New Roman"/>
          <w:sz w:val="24"/>
          <w:szCs w:val="24"/>
          <w:lang w:val="en-US"/>
        </w:rPr>
        <w:t>tekanan</w:t>
      </w:r>
      <w:r w:rsidR="00C3277D">
        <w:rPr>
          <w:rFonts w:ascii="Times New Roman" w:hAnsi="Times New Roman" w:cs="Times New Roman"/>
          <w:sz w:val="24"/>
          <w:szCs w:val="24"/>
          <w:lang w:val="en-US"/>
        </w:rPr>
        <w:t xml:space="preserve"> </w:t>
      </w:r>
      <w:r w:rsidR="00C671B8">
        <w:rPr>
          <w:rFonts w:ascii="Times New Roman" w:hAnsi="Times New Roman" w:cs="Times New Roman"/>
          <w:sz w:val="24"/>
          <w:szCs w:val="24"/>
        </w:rPr>
        <w:t>o</w:t>
      </w:r>
      <w:r w:rsidR="00AE6663">
        <w:rPr>
          <w:rFonts w:ascii="Times New Roman" w:hAnsi="Times New Roman" w:cs="Times New Roman"/>
          <w:sz w:val="24"/>
          <w:szCs w:val="24"/>
          <w:lang w:val="en-US"/>
        </w:rPr>
        <w:t xml:space="preserve">toritarianisme rejim Orde </w:t>
      </w:r>
      <w:r w:rsidR="00AE6663">
        <w:rPr>
          <w:rFonts w:ascii="Times New Roman" w:hAnsi="Times New Roman" w:cs="Times New Roman"/>
          <w:sz w:val="24"/>
          <w:szCs w:val="24"/>
        </w:rPr>
        <w:t>B</w:t>
      </w:r>
      <w:r w:rsidR="00E524A9">
        <w:rPr>
          <w:rFonts w:ascii="Times New Roman" w:hAnsi="Times New Roman" w:cs="Times New Roman"/>
          <w:sz w:val="24"/>
          <w:szCs w:val="24"/>
          <w:lang w:val="en-US"/>
        </w:rPr>
        <w:t xml:space="preserve">aru. </w:t>
      </w:r>
      <w:r w:rsidR="00AE6663">
        <w:rPr>
          <w:rFonts w:ascii="Times New Roman" w:hAnsi="Times New Roman" w:cs="Times New Roman"/>
          <w:sz w:val="24"/>
          <w:szCs w:val="24"/>
        </w:rPr>
        <w:t>Dalam situasi</w:t>
      </w:r>
      <w:r w:rsidR="00C3277D">
        <w:rPr>
          <w:rFonts w:ascii="Times New Roman" w:hAnsi="Times New Roman" w:cs="Times New Roman"/>
          <w:sz w:val="24"/>
          <w:szCs w:val="24"/>
        </w:rPr>
        <w:t xml:space="preserve"> </w:t>
      </w:r>
      <w:r w:rsidR="00AE6663">
        <w:rPr>
          <w:rFonts w:ascii="Times New Roman" w:hAnsi="Times New Roman" w:cs="Times New Roman"/>
          <w:sz w:val="24"/>
          <w:szCs w:val="24"/>
          <w:lang w:val="en-US"/>
        </w:rPr>
        <w:t xml:space="preserve">krisis nasional </w:t>
      </w:r>
      <w:r w:rsidR="00AE6663">
        <w:rPr>
          <w:rFonts w:ascii="Times New Roman" w:hAnsi="Times New Roman" w:cs="Times New Roman"/>
          <w:sz w:val="24"/>
          <w:szCs w:val="24"/>
        </w:rPr>
        <w:t>saat itu</w:t>
      </w:r>
      <w:r w:rsidR="00AE6663">
        <w:rPr>
          <w:rFonts w:ascii="Times New Roman" w:hAnsi="Times New Roman" w:cs="Times New Roman"/>
          <w:sz w:val="24"/>
          <w:szCs w:val="24"/>
          <w:lang w:val="en-US"/>
        </w:rPr>
        <w:t xml:space="preserve"> </w:t>
      </w:r>
      <w:r w:rsidR="00D004BB">
        <w:rPr>
          <w:rFonts w:ascii="Times New Roman" w:hAnsi="Times New Roman" w:cs="Times New Roman"/>
          <w:sz w:val="24"/>
          <w:szCs w:val="24"/>
        </w:rPr>
        <w:t>secara normatif</w:t>
      </w:r>
      <w:r w:rsidR="00C3277D">
        <w:rPr>
          <w:rFonts w:ascii="Times New Roman" w:hAnsi="Times New Roman" w:cs="Times New Roman"/>
          <w:sz w:val="24"/>
          <w:szCs w:val="24"/>
        </w:rPr>
        <w:t xml:space="preserve"> </w:t>
      </w:r>
      <w:r w:rsidR="00AE6663">
        <w:rPr>
          <w:rFonts w:ascii="Times New Roman" w:hAnsi="Times New Roman" w:cs="Times New Roman"/>
          <w:sz w:val="24"/>
          <w:szCs w:val="24"/>
          <w:lang w:val="en-US"/>
        </w:rPr>
        <w:t>lebih membutuhkan isu agenda</w:t>
      </w:r>
      <w:r w:rsidR="00C3277D">
        <w:rPr>
          <w:rFonts w:ascii="Times New Roman" w:hAnsi="Times New Roman" w:cs="Times New Roman"/>
          <w:sz w:val="24"/>
          <w:szCs w:val="24"/>
          <w:lang w:val="en-US"/>
        </w:rPr>
        <w:t xml:space="preserve"> </w:t>
      </w:r>
      <w:r w:rsidR="00AE6663">
        <w:rPr>
          <w:rFonts w:ascii="Times New Roman" w:hAnsi="Times New Roman" w:cs="Times New Roman"/>
          <w:sz w:val="24"/>
          <w:szCs w:val="24"/>
          <w:lang w:val="en-US"/>
        </w:rPr>
        <w:t>kebijak</w:t>
      </w:r>
      <w:r w:rsidR="00AE6663">
        <w:rPr>
          <w:rFonts w:ascii="Times New Roman" w:hAnsi="Times New Roman" w:cs="Times New Roman"/>
          <w:sz w:val="24"/>
          <w:szCs w:val="24"/>
        </w:rPr>
        <w:t>a</w:t>
      </w:r>
      <w:r w:rsidR="00AE6663">
        <w:rPr>
          <w:rFonts w:ascii="Times New Roman" w:hAnsi="Times New Roman" w:cs="Times New Roman"/>
          <w:sz w:val="24"/>
          <w:szCs w:val="24"/>
          <w:lang w:val="en-US"/>
        </w:rPr>
        <w:t xml:space="preserve">n </w:t>
      </w:r>
      <w:r w:rsidR="00AE6663">
        <w:rPr>
          <w:rFonts w:ascii="Times New Roman" w:hAnsi="Times New Roman" w:cs="Times New Roman"/>
          <w:sz w:val="24"/>
          <w:szCs w:val="24"/>
        </w:rPr>
        <w:t>yang</w:t>
      </w:r>
      <w:r w:rsidR="00C3277D">
        <w:rPr>
          <w:rFonts w:ascii="Times New Roman" w:hAnsi="Times New Roman" w:cs="Times New Roman"/>
          <w:sz w:val="24"/>
          <w:szCs w:val="24"/>
          <w:lang w:val="en-US"/>
        </w:rPr>
        <w:t xml:space="preserve"> </w:t>
      </w:r>
      <w:r w:rsidR="00AE6663">
        <w:rPr>
          <w:rFonts w:ascii="Times New Roman" w:hAnsi="Times New Roman" w:cs="Times New Roman"/>
          <w:sz w:val="24"/>
          <w:szCs w:val="24"/>
          <w:lang w:val="en-US"/>
        </w:rPr>
        <w:t>bersifat kausatif dengan krisis</w:t>
      </w:r>
      <w:r w:rsidR="00C3277D">
        <w:rPr>
          <w:rFonts w:ascii="Times New Roman" w:hAnsi="Times New Roman" w:cs="Times New Roman"/>
          <w:sz w:val="24"/>
          <w:szCs w:val="24"/>
          <w:lang w:val="en-US"/>
        </w:rPr>
        <w:t xml:space="preserve"> </w:t>
      </w:r>
      <w:r w:rsidR="00AE6663">
        <w:rPr>
          <w:rFonts w:ascii="Times New Roman" w:hAnsi="Times New Roman" w:cs="Times New Roman"/>
          <w:sz w:val="24"/>
          <w:szCs w:val="24"/>
          <w:lang w:val="en-US"/>
        </w:rPr>
        <w:t>tersebut, agar</w:t>
      </w:r>
      <w:r w:rsidR="00AE6663">
        <w:rPr>
          <w:rFonts w:ascii="Times New Roman" w:hAnsi="Times New Roman" w:cs="Times New Roman"/>
          <w:sz w:val="24"/>
          <w:szCs w:val="24"/>
        </w:rPr>
        <w:t xml:space="preserve"> dapat membantu</w:t>
      </w:r>
      <w:r w:rsidR="00C3277D">
        <w:rPr>
          <w:rFonts w:ascii="Times New Roman" w:hAnsi="Times New Roman" w:cs="Times New Roman"/>
          <w:sz w:val="24"/>
          <w:szCs w:val="24"/>
        </w:rPr>
        <w:t xml:space="preserve"> </w:t>
      </w:r>
      <w:r w:rsidR="00AE6663">
        <w:rPr>
          <w:rFonts w:ascii="Times New Roman" w:hAnsi="Times New Roman" w:cs="Times New Roman"/>
          <w:sz w:val="24"/>
          <w:szCs w:val="24"/>
          <w:lang w:val="en-US"/>
        </w:rPr>
        <w:t>mempercepat pemulihan situasi dan kondisi nasional</w:t>
      </w:r>
      <w:r w:rsidR="00AE6663">
        <w:rPr>
          <w:rFonts w:ascii="Times New Roman" w:hAnsi="Times New Roman" w:cs="Times New Roman"/>
          <w:sz w:val="24"/>
          <w:szCs w:val="24"/>
        </w:rPr>
        <w:t xml:space="preserve"> akibat krisis.</w:t>
      </w:r>
      <w:r w:rsidR="00903E84">
        <w:rPr>
          <w:rFonts w:ascii="Times New Roman" w:hAnsi="Times New Roman" w:cs="Times New Roman"/>
          <w:sz w:val="24"/>
          <w:szCs w:val="24"/>
        </w:rPr>
        <w:t xml:space="preserve"> Penetapan problem</w:t>
      </w:r>
      <w:r w:rsidR="00D004BB">
        <w:rPr>
          <w:rFonts w:ascii="Times New Roman" w:hAnsi="Times New Roman" w:cs="Times New Roman"/>
          <w:sz w:val="24"/>
          <w:szCs w:val="24"/>
        </w:rPr>
        <w:t xml:space="preserve"> sosial gender menjadi problem</w:t>
      </w:r>
      <w:r w:rsidR="00C3277D">
        <w:rPr>
          <w:rFonts w:ascii="Times New Roman" w:hAnsi="Times New Roman" w:cs="Times New Roman"/>
          <w:sz w:val="24"/>
          <w:szCs w:val="24"/>
        </w:rPr>
        <w:t xml:space="preserve"> </w:t>
      </w:r>
      <w:r w:rsidR="00D004BB">
        <w:rPr>
          <w:rFonts w:ascii="Times New Roman" w:hAnsi="Times New Roman" w:cs="Times New Roman"/>
          <w:sz w:val="24"/>
          <w:szCs w:val="24"/>
        </w:rPr>
        <w:t>publik gender berdasarkan “</w:t>
      </w:r>
      <w:r w:rsidR="00D004BB" w:rsidRPr="00C671B8">
        <w:rPr>
          <w:rFonts w:ascii="Times New Roman" w:hAnsi="Times New Roman" w:cs="Times New Roman"/>
          <w:i/>
          <w:sz w:val="24"/>
          <w:szCs w:val="24"/>
        </w:rPr>
        <w:t>timing</w:t>
      </w:r>
      <w:r w:rsidR="00D004BB">
        <w:rPr>
          <w:rFonts w:ascii="Times New Roman" w:hAnsi="Times New Roman" w:cs="Times New Roman"/>
          <w:sz w:val="24"/>
          <w:szCs w:val="24"/>
        </w:rPr>
        <w:t>”nya adalah tidak relevan. Penetapan isu agenda kebijakan seperti ini</w:t>
      </w:r>
      <w:r w:rsidR="00C3277D">
        <w:rPr>
          <w:rFonts w:ascii="Times New Roman" w:hAnsi="Times New Roman" w:cs="Times New Roman"/>
          <w:sz w:val="24"/>
          <w:szCs w:val="24"/>
        </w:rPr>
        <w:t xml:space="preserve"> </w:t>
      </w:r>
      <w:r w:rsidR="00D004BB">
        <w:rPr>
          <w:rFonts w:ascii="Times New Roman" w:hAnsi="Times New Roman" w:cs="Times New Roman"/>
          <w:sz w:val="24"/>
          <w:szCs w:val="24"/>
        </w:rPr>
        <w:t>berpotensi menimbulkan masalah</w:t>
      </w:r>
      <w:r w:rsidR="00C3277D">
        <w:rPr>
          <w:rFonts w:ascii="Times New Roman" w:hAnsi="Times New Roman" w:cs="Times New Roman"/>
          <w:sz w:val="24"/>
          <w:szCs w:val="24"/>
        </w:rPr>
        <w:t xml:space="preserve"> </w:t>
      </w:r>
      <w:r w:rsidR="00903E84">
        <w:rPr>
          <w:rFonts w:ascii="Times New Roman" w:hAnsi="Times New Roman" w:cs="Times New Roman"/>
          <w:sz w:val="24"/>
          <w:szCs w:val="24"/>
        </w:rPr>
        <w:t xml:space="preserve">mengurangi </w:t>
      </w:r>
      <w:r w:rsidR="008B3331">
        <w:rPr>
          <w:rFonts w:ascii="Times New Roman" w:hAnsi="Times New Roman" w:cs="Times New Roman"/>
          <w:sz w:val="24"/>
          <w:szCs w:val="24"/>
        </w:rPr>
        <w:t xml:space="preserve">legitimasi atau </w:t>
      </w:r>
      <w:r w:rsidR="00903E84">
        <w:rPr>
          <w:rFonts w:ascii="Times New Roman" w:hAnsi="Times New Roman" w:cs="Times New Roman"/>
          <w:sz w:val="24"/>
          <w:szCs w:val="24"/>
        </w:rPr>
        <w:t>penerimaan masyarakat terhadapnya.</w:t>
      </w:r>
      <w:r w:rsidR="00C3277D">
        <w:rPr>
          <w:rFonts w:ascii="Times New Roman" w:hAnsi="Times New Roman" w:cs="Times New Roman"/>
          <w:sz w:val="24"/>
          <w:szCs w:val="24"/>
        </w:rPr>
        <w:t xml:space="preserve"> </w:t>
      </w:r>
      <w:r w:rsidR="00D004BB">
        <w:rPr>
          <w:rFonts w:ascii="Times New Roman" w:hAnsi="Times New Roman" w:cs="Times New Roman"/>
          <w:sz w:val="24"/>
          <w:szCs w:val="24"/>
        </w:rPr>
        <w:t>Isu agenda kebijakan publik PUG bukan merupakan permasala</w:t>
      </w:r>
      <w:r w:rsidR="00C671B8">
        <w:rPr>
          <w:rFonts w:ascii="Times New Roman" w:hAnsi="Times New Roman" w:cs="Times New Roman"/>
          <w:sz w:val="24"/>
          <w:szCs w:val="24"/>
        </w:rPr>
        <w:t>han sosial yang dianggap penting</w:t>
      </w:r>
      <w:r w:rsidR="00D004BB">
        <w:rPr>
          <w:rFonts w:ascii="Times New Roman" w:hAnsi="Times New Roman" w:cs="Times New Roman"/>
          <w:sz w:val="24"/>
          <w:szCs w:val="24"/>
        </w:rPr>
        <w:t xml:space="preserve"> saat itu </w:t>
      </w:r>
      <w:r w:rsidR="008B3331">
        <w:rPr>
          <w:rFonts w:ascii="Times New Roman" w:hAnsi="Times New Roman" w:cs="Times New Roman"/>
          <w:sz w:val="24"/>
          <w:szCs w:val="24"/>
        </w:rPr>
        <w:t>oleh masyarakat.</w:t>
      </w:r>
      <w:r w:rsidR="00C3277D">
        <w:rPr>
          <w:rFonts w:ascii="Times New Roman" w:hAnsi="Times New Roman" w:cs="Times New Roman"/>
          <w:sz w:val="24"/>
          <w:szCs w:val="24"/>
        </w:rPr>
        <w:t xml:space="preserve"> </w:t>
      </w:r>
    </w:p>
    <w:p w14:paraId="0DEFFDC8" w14:textId="3D5516C1" w:rsidR="009B7789" w:rsidRDefault="007E34A4" w:rsidP="000B7F1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Kedua, dari perspektif</w:t>
      </w:r>
      <w:r w:rsidR="00F410BC">
        <w:rPr>
          <w:rFonts w:ascii="Times New Roman" w:hAnsi="Times New Roman" w:cs="Times New Roman"/>
          <w:sz w:val="24"/>
          <w:szCs w:val="24"/>
          <w:lang w:val="en-US"/>
        </w:rPr>
        <w:t xml:space="preserve"> </w:t>
      </w:r>
      <w:r w:rsidR="00F410BC" w:rsidRPr="00B84936">
        <w:rPr>
          <w:rFonts w:ascii="Times New Roman" w:hAnsi="Times New Roman" w:cs="Times New Roman"/>
          <w:sz w:val="24"/>
          <w:szCs w:val="24"/>
          <w:lang w:val="en-US"/>
        </w:rPr>
        <w:t>politis</w:t>
      </w:r>
      <w:r w:rsidR="00F410BC">
        <w:rPr>
          <w:rFonts w:ascii="Times New Roman" w:hAnsi="Times New Roman" w:cs="Times New Roman"/>
          <w:sz w:val="24"/>
          <w:szCs w:val="24"/>
          <w:lang w:val="en-US"/>
        </w:rPr>
        <w:t xml:space="preserve"> penetapan problem publi</w:t>
      </w:r>
      <w:r w:rsidR="000C4C26">
        <w:rPr>
          <w:rFonts w:ascii="Times New Roman" w:hAnsi="Times New Roman" w:cs="Times New Roman"/>
          <w:sz w:val="24"/>
          <w:szCs w:val="24"/>
          <w:lang w:val="en-US"/>
        </w:rPr>
        <w:t>k</w:t>
      </w:r>
      <w:r w:rsidR="00F410BC">
        <w:rPr>
          <w:rFonts w:ascii="Times New Roman" w:hAnsi="Times New Roman" w:cs="Times New Roman"/>
          <w:sz w:val="24"/>
          <w:szCs w:val="24"/>
          <w:lang w:val="en-US"/>
        </w:rPr>
        <w:t xml:space="preserve"> gender merupaka</w:t>
      </w:r>
      <w:r>
        <w:rPr>
          <w:rFonts w:ascii="Times New Roman" w:hAnsi="Times New Roman" w:cs="Times New Roman"/>
          <w:sz w:val="24"/>
          <w:szCs w:val="24"/>
        </w:rPr>
        <w:t>n</w:t>
      </w:r>
      <w:r w:rsidR="00F410BC">
        <w:rPr>
          <w:rFonts w:ascii="Times New Roman" w:hAnsi="Times New Roman" w:cs="Times New Roman"/>
          <w:sz w:val="24"/>
          <w:szCs w:val="24"/>
          <w:lang w:val="en-US"/>
        </w:rPr>
        <w:t xml:space="preserve"> produk kekuasaan yang tidak jauh dari kepentingan</w:t>
      </w:r>
      <w:r w:rsidR="00C3277D">
        <w:rPr>
          <w:rFonts w:ascii="Times New Roman" w:hAnsi="Times New Roman" w:cs="Times New Roman"/>
          <w:sz w:val="24"/>
          <w:szCs w:val="24"/>
          <w:lang w:val="en-US"/>
        </w:rPr>
        <w:t xml:space="preserve"> </w:t>
      </w:r>
      <w:r w:rsidR="0062113E">
        <w:rPr>
          <w:rFonts w:ascii="Times New Roman" w:hAnsi="Times New Roman" w:cs="Times New Roman"/>
          <w:sz w:val="24"/>
          <w:szCs w:val="24"/>
          <w:lang w:val="en-US"/>
        </w:rPr>
        <w:t>(</w:t>
      </w:r>
      <w:r w:rsidR="00F410BC">
        <w:rPr>
          <w:rFonts w:ascii="Times New Roman" w:hAnsi="Times New Roman" w:cs="Times New Roman"/>
          <w:sz w:val="24"/>
          <w:szCs w:val="24"/>
          <w:lang w:val="en-US"/>
        </w:rPr>
        <w:t>seseorang</w:t>
      </w:r>
      <w:r w:rsidR="00C671B8">
        <w:rPr>
          <w:rFonts w:ascii="Times New Roman" w:hAnsi="Times New Roman" w:cs="Times New Roman"/>
          <w:sz w:val="24"/>
          <w:szCs w:val="24"/>
        </w:rPr>
        <w:t>/</w:t>
      </w:r>
      <w:r w:rsidR="00F410BC">
        <w:rPr>
          <w:rFonts w:ascii="Times New Roman" w:hAnsi="Times New Roman" w:cs="Times New Roman"/>
          <w:sz w:val="24"/>
          <w:szCs w:val="24"/>
          <w:lang w:val="en-US"/>
        </w:rPr>
        <w:t>sekelompok orang</w:t>
      </w:r>
      <w:r w:rsidR="0062113E">
        <w:rPr>
          <w:rFonts w:ascii="Times New Roman" w:hAnsi="Times New Roman" w:cs="Times New Roman"/>
          <w:sz w:val="24"/>
          <w:szCs w:val="24"/>
          <w:lang w:val="en-US"/>
        </w:rPr>
        <w:t>)</w:t>
      </w:r>
      <w:r w:rsidR="00252753">
        <w:rPr>
          <w:rFonts w:ascii="Times New Roman" w:hAnsi="Times New Roman" w:cs="Times New Roman"/>
          <w:sz w:val="24"/>
          <w:szCs w:val="24"/>
          <w:lang w:val="en-US"/>
        </w:rPr>
        <w:t xml:space="preserve"> </w:t>
      </w:r>
      <w:r w:rsidR="00F410BC">
        <w:rPr>
          <w:rFonts w:ascii="Times New Roman" w:hAnsi="Times New Roman" w:cs="Times New Roman"/>
          <w:sz w:val="24"/>
          <w:szCs w:val="24"/>
          <w:lang w:val="en-US"/>
        </w:rPr>
        <w:t>dala</w:t>
      </w:r>
      <w:r w:rsidR="0023413C">
        <w:rPr>
          <w:rFonts w:ascii="Times New Roman" w:hAnsi="Times New Roman" w:cs="Times New Roman"/>
          <w:sz w:val="24"/>
          <w:szCs w:val="24"/>
          <w:lang w:val="en-US"/>
        </w:rPr>
        <w:t>m suatu institusi pemerintah, karena</w:t>
      </w:r>
      <w:r w:rsidR="00F410BC">
        <w:rPr>
          <w:rFonts w:ascii="Times New Roman" w:hAnsi="Times New Roman" w:cs="Times New Roman"/>
          <w:sz w:val="24"/>
          <w:szCs w:val="24"/>
          <w:lang w:val="en-US"/>
        </w:rPr>
        <w:t xml:space="preserve"> karakter utama politi</w:t>
      </w:r>
      <w:r w:rsidR="00C671B8">
        <w:rPr>
          <w:rFonts w:ascii="Times New Roman" w:hAnsi="Times New Roman" w:cs="Times New Roman"/>
          <w:sz w:val="24"/>
          <w:szCs w:val="24"/>
          <w:lang w:val="en-US"/>
        </w:rPr>
        <w:t>k adalah kepentingan</w:t>
      </w:r>
      <w:r w:rsidR="00DB4903">
        <w:rPr>
          <w:rFonts w:ascii="Times New Roman" w:hAnsi="Times New Roman" w:cs="Times New Roman"/>
          <w:sz w:val="24"/>
          <w:szCs w:val="24"/>
        </w:rPr>
        <w:t>.</w:t>
      </w:r>
      <w:r w:rsidR="00C3277D">
        <w:rPr>
          <w:rFonts w:ascii="Times New Roman" w:hAnsi="Times New Roman" w:cs="Times New Roman"/>
          <w:sz w:val="24"/>
          <w:szCs w:val="24"/>
        </w:rPr>
        <w:t xml:space="preserve"> </w:t>
      </w:r>
      <w:r w:rsidR="00DB4903">
        <w:rPr>
          <w:rFonts w:ascii="Times New Roman" w:hAnsi="Times New Roman" w:cs="Times New Roman"/>
          <w:sz w:val="24"/>
          <w:szCs w:val="24"/>
        </w:rPr>
        <w:t>P</w:t>
      </w:r>
      <w:r w:rsidR="00DB4903">
        <w:rPr>
          <w:rFonts w:ascii="Times New Roman" w:hAnsi="Times New Roman" w:cs="Times New Roman"/>
          <w:sz w:val="24"/>
          <w:szCs w:val="24"/>
          <w:lang w:val="en-US"/>
        </w:rPr>
        <w:t>enetapan gender sebagai prob</w:t>
      </w:r>
      <w:r w:rsidR="00DB4903">
        <w:rPr>
          <w:rFonts w:ascii="Times New Roman" w:hAnsi="Times New Roman" w:cs="Times New Roman"/>
          <w:sz w:val="24"/>
          <w:szCs w:val="24"/>
        </w:rPr>
        <w:t>l</w:t>
      </w:r>
      <w:r w:rsidR="00DB4903">
        <w:rPr>
          <w:rFonts w:ascii="Times New Roman" w:hAnsi="Times New Roman" w:cs="Times New Roman"/>
          <w:sz w:val="24"/>
          <w:szCs w:val="24"/>
          <w:lang w:val="en-US"/>
        </w:rPr>
        <w:t xml:space="preserve">em publik </w:t>
      </w:r>
      <w:r w:rsidR="00D004BB">
        <w:rPr>
          <w:rFonts w:ascii="Times New Roman" w:hAnsi="Times New Roman" w:cs="Times New Roman"/>
          <w:sz w:val="24"/>
          <w:szCs w:val="24"/>
        </w:rPr>
        <w:t>dengan demikian terjadi</w:t>
      </w:r>
      <w:r w:rsidR="00DB4903">
        <w:rPr>
          <w:rFonts w:ascii="Times New Roman" w:hAnsi="Times New Roman" w:cs="Times New Roman"/>
          <w:sz w:val="24"/>
          <w:szCs w:val="24"/>
        </w:rPr>
        <w:t xml:space="preserve"> secara cepat, </w:t>
      </w:r>
      <w:r w:rsidR="00903E84">
        <w:rPr>
          <w:rFonts w:ascii="Times New Roman" w:hAnsi="Times New Roman" w:cs="Times New Roman"/>
          <w:sz w:val="24"/>
          <w:szCs w:val="24"/>
        </w:rPr>
        <w:t>sebagai tindak lanjut peme</w:t>
      </w:r>
      <w:r>
        <w:rPr>
          <w:rFonts w:ascii="Times New Roman" w:hAnsi="Times New Roman" w:cs="Times New Roman"/>
          <w:sz w:val="24"/>
          <w:szCs w:val="24"/>
        </w:rPr>
        <w:t>r</w:t>
      </w:r>
      <w:r w:rsidR="00903E84">
        <w:rPr>
          <w:rFonts w:ascii="Times New Roman" w:hAnsi="Times New Roman" w:cs="Times New Roman"/>
          <w:sz w:val="24"/>
          <w:szCs w:val="24"/>
        </w:rPr>
        <w:t>intah m</w:t>
      </w:r>
      <w:r>
        <w:rPr>
          <w:rFonts w:ascii="Times New Roman" w:hAnsi="Times New Roman" w:cs="Times New Roman"/>
          <w:sz w:val="24"/>
          <w:szCs w:val="24"/>
        </w:rPr>
        <w:t>e</w:t>
      </w:r>
      <w:r w:rsidR="00903E84">
        <w:rPr>
          <w:rFonts w:ascii="Times New Roman" w:hAnsi="Times New Roman" w:cs="Times New Roman"/>
          <w:sz w:val="24"/>
          <w:szCs w:val="24"/>
        </w:rPr>
        <w:t>ratifikasi konvensi intern</w:t>
      </w:r>
      <w:r>
        <w:rPr>
          <w:rFonts w:ascii="Times New Roman" w:hAnsi="Times New Roman" w:cs="Times New Roman"/>
          <w:sz w:val="24"/>
          <w:szCs w:val="24"/>
        </w:rPr>
        <w:t>a</w:t>
      </w:r>
      <w:r w:rsidR="00903E84">
        <w:rPr>
          <w:rFonts w:ascii="Times New Roman" w:hAnsi="Times New Roman" w:cs="Times New Roman"/>
          <w:sz w:val="24"/>
          <w:szCs w:val="24"/>
        </w:rPr>
        <w:t>sional</w:t>
      </w:r>
      <w:r w:rsidR="00FD3D19">
        <w:rPr>
          <w:rFonts w:ascii="Times New Roman" w:hAnsi="Times New Roman" w:cs="Times New Roman"/>
          <w:sz w:val="24"/>
          <w:szCs w:val="24"/>
        </w:rPr>
        <w:t xml:space="preserve"> tentang problem sosial</w:t>
      </w:r>
      <w:r w:rsidR="00C3277D">
        <w:rPr>
          <w:rFonts w:ascii="Times New Roman" w:hAnsi="Times New Roman" w:cs="Times New Roman"/>
          <w:sz w:val="24"/>
          <w:szCs w:val="24"/>
        </w:rPr>
        <w:t xml:space="preserve"> </w:t>
      </w:r>
      <w:r>
        <w:rPr>
          <w:rFonts w:ascii="Times New Roman" w:hAnsi="Times New Roman" w:cs="Times New Roman"/>
          <w:sz w:val="24"/>
          <w:szCs w:val="24"/>
        </w:rPr>
        <w:t>gender.</w:t>
      </w:r>
      <w:r w:rsidR="00903E84">
        <w:rPr>
          <w:rFonts w:ascii="Times New Roman" w:hAnsi="Times New Roman" w:cs="Times New Roman"/>
          <w:sz w:val="24"/>
          <w:szCs w:val="24"/>
        </w:rPr>
        <w:t xml:space="preserve"> T</w:t>
      </w:r>
      <w:r w:rsidR="00DB4903">
        <w:rPr>
          <w:rFonts w:ascii="Times New Roman" w:hAnsi="Times New Roman" w:cs="Times New Roman"/>
          <w:sz w:val="24"/>
          <w:szCs w:val="24"/>
        </w:rPr>
        <w:t xml:space="preserve">idak </w:t>
      </w:r>
      <w:r w:rsidR="00903E84">
        <w:rPr>
          <w:rFonts w:ascii="Times New Roman" w:hAnsi="Times New Roman" w:cs="Times New Roman"/>
          <w:sz w:val="24"/>
          <w:szCs w:val="24"/>
        </w:rPr>
        <w:t xml:space="preserve">sempat </w:t>
      </w:r>
      <w:r>
        <w:rPr>
          <w:rFonts w:ascii="Times New Roman" w:hAnsi="Times New Roman" w:cs="Times New Roman"/>
          <w:sz w:val="24"/>
          <w:szCs w:val="24"/>
        </w:rPr>
        <w:t>ada</w:t>
      </w:r>
      <w:r w:rsidR="00C3277D">
        <w:rPr>
          <w:rFonts w:ascii="Times New Roman" w:hAnsi="Times New Roman" w:cs="Times New Roman"/>
          <w:sz w:val="24"/>
          <w:szCs w:val="24"/>
        </w:rPr>
        <w:t xml:space="preserve"> </w:t>
      </w:r>
      <w:r>
        <w:rPr>
          <w:rFonts w:ascii="Times New Roman" w:hAnsi="Times New Roman" w:cs="Times New Roman"/>
          <w:sz w:val="24"/>
          <w:szCs w:val="24"/>
        </w:rPr>
        <w:t>sosialisasi</w:t>
      </w:r>
      <w:r w:rsidR="00DB4903">
        <w:rPr>
          <w:rFonts w:ascii="Times New Roman" w:hAnsi="Times New Roman" w:cs="Times New Roman"/>
          <w:sz w:val="24"/>
          <w:szCs w:val="24"/>
        </w:rPr>
        <w:t xml:space="preserve"> </w:t>
      </w:r>
      <w:r w:rsidR="00903E84">
        <w:rPr>
          <w:rFonts w:ascii="Times New Roman" w:hAnsi="Times New Roman" w:cs="Times New Roman"/>
          <w:sz w:val="24"/>
          <w:szCs w:val="24"/>
        </w:rPr>
        <w:t xml:space="preserve">sebelumnya, </w:t>
      </w:r>
      <w:r w:rsidR="00DB4903">
        <w:rPr>
          <w:rFonts w:ascii="Times New Roman" w:hAnsi="Times New Roman" w:cs="Times New Roman"/>
          <w:sz w:val="24"/>
          <w:szCs w:val="24"/>
        </w:rPr>
        <w:t xml:space="preserve">dan </w:t>
      </w:r>
      <w:r w:rsidR="00903E84">
        <w:rPr>
          <w:rFonts w:ascii="Times New Roman" w:hAnsi="Times New Roman" w:cs="Times New Roman"/>
          <w:sz w:val="24"/>
          <w:szCs w:val="24"/>
        </w:rPr>
        <w:t>kebijakan ditetapkan</w:t>
      </w:r>
      <w:r w:rsidR="00C3277D">
        <w:rPr>
          <w:rFonts w:ascii="Times New Roman" w:hAnsi="Times New Roman" w:cs="Times New Roman"/>
          <w:sz w:val="24"/>
          <w:szCs w:val="24"/>
        </w:rPr>
        <w:t xml:space="preserve"> </w:t>
      </w:r>
      <w:r w:rsidR="00252753">
        <w:rPr>
          <w:rFonts w:ascii="Times New Roman" w:hAnsi="Times New Roman" w:cs="Times New Roman"/>
          <w:sz w:val="24"/>
          <w:szCs w:val="24"/>
          <w:lang w:val="en-US"/>
        </w:rPr>
        <w:t>oleh e</w:t>
      </w:r>
      <w:r w:rsidR="00DB4903">
        <w:rPr>
          <w:rFonts w:ascii="Times New Roman" w:hAnsi="Times New Roman" w:cs="Times New Roman"/>
          <w:sz w:val="24"/>
          <w:szCs w:val="24"/>
          <w:lang w:val="en-US"/>
        </w:rPr>
        <w:t>lit nasional</w:t>
      </w:r>
      <w:r w:rsidR="00DB4903">
        <w:rPr>
          <w:rFonts w:ascii="Times New Roman" w:hAnsi="Times New Roman" w:cs="Times New Roman"/>
          <w:sz w:val="24"/>
          <w:szCs w:val="24"/>
        </w:rPr>
        <w:t>.</w:t>
      </w:r>
      <w:r w:rsidR="00C3277D">
        <w:rPr>
          <w:rFonts w:ascii="Times New Roman" w:hAnsi="Times New Roman" w:cs="Times New Roman"/>
          <w:sz w:val="24"/>
          <w:szCs w:val="24"/>
        </w:rPr>
        <w:t xml:space="preserve"> </w:t>
      </w:r>
      <w:r w:rsidR="00DB4903">
        <w:rPr>
          <w:rFonts w:ascii="Times New Roman" w:hAnsi="Times New Roman" w:cs="Times New Roman"/>
          <w:sz w:val="24"/>
          <w:szCs w:val="24"/>
        </w:rPr>
        <w:t xml:space="preserve">Penetapan </w:t>
      </w:r>
      <w:r w:rsidR="00903E84">
        <w:rPr>
          <w:rFonts w:ascii="Times New Roman" w:hAnsi="Times New Roman" w:cs="Times New Roman"/>
          <w:sz w:val="24"/>
          <w:szCs w:val="24"/>
        </w:rPr>
        <w:t xml:space="preserve">kebijakan </w:t>
      </w:r>
      <w:r w:rsidR="00DB4903">
        <w:rPr>
          <w:rFonts w:ascii="Times New Roman" w:hAnsi="Times New Roman" w:cs="Times New Roman"/>
          <w:sz w:val="24"/>
          <w:szCs w:val="24"/>
        </w:rPr>
        <w:t xml:space="preserve">yang </w:t>
      </w:r>
      <w:r w:rsidR="00DB4903" w:rsidRPr="00DF5590">
        <w:rPr>
          <w:rFonts w:ascii="Times New Roman" w:hAnsi="Times New Roman" w:cs="Times New Roman"/>
          <w:i/>
          <w:sz w:val="24"/>
          <w:szCs w:val="24"/>
        </w:rPr>
        <w:t>state</w:t>
      </w:r>
      <w:r w:rsidR="00DB4903">
        <w:rPr>
          <w:rFonts w:ascii="Times New Roman" w:hAnsi="Times New Roman" w:cs="Times New Roman"/>
          <w:sz w:val="24"/>
          <w:szCs w:val="24"/>
        </w:rPr>
        <w:t xml:space="preserve"> </w:t>
      </w:r>
      <w:r w:rsidR="00E47DC9">
        <w:rPr>
          <w:rFonts w:ascii="Times New Roman" w:hAnsi="Times New Roman" w:cs="Times New Roman"/>
          <w:sz w:val="24"/>
          <w:szCs w:val="24"/>
        </w:rPr>
        <w:t>–</w:t>
      </w:r>
      <w:r w:rsidR="00DB4903">
        <w:rPr>
          <w:rFonts w:ascii="Times New Roman" w:hAnsi="Times New Roman" w:cs="Times New Roman"/>
          <w:sz w:val="24"/>
          <w:szCs w:val="24"/>
        </w:rPr>
        <w:t xml:space="preserve"> </w:t>
      </w:r>
      <w:r w:rsidR="00DB4903" w:rsidRPr="00DF5590">
        <w:rPr>
          <w:rFonts w:ascii="Times New Roman" w:hAnsi="Times New Roman" w:cs="Times New Roman"/>
          <w:i/>
          <w:sz w:val="24"/>
          <w:szCs w:val="24"/>
        </w:rPr>
        <w:t>centric</w:t>
      </w:r>
      <w:r w:rsidR="00E47DC9">
        <w:rPr>
          <w:rFonts w:ascii="Times New Roman" w:hAnsi="Times New Roman" w:cs="Times New Roman"/>
          <w:sz w:val="24"/>
          <w:szCs w:val="24"/>
        </w:rPr>
        <w:t xml:space="preserve"> atau </w:t>
      </w:r>
      <w:r w:rsidR="00E47DC9" w:rsidRPr="00DF5590">
        <w:rPr>
          <w:rFonts w:ascii="Times New Roman" w:hAnsi="Times New Roman" w:cs="Times New Roman"/>
          <w:i/>
          <w:sz w:val="24"/>
          <w:szCs w:val="24"/>
        </w:rPr>
        <w:t>top-down</w:t>
      </w:r>
      <w:r w:rsidR="00C3277D">
        <w:rPr>
          <w:rFonts w:ascii="Times New Roman" w:hAnsi="Times New Roman" w:cs="Times New Roman"/>
          <w:sz w:val="24"/>
          <w:szCs w:val="24"/>
        </w:rPr>
        <w:t xml:space="preserve"> </w:t>
      </w:r>
      <w:r w:rsidR="00FD3D19">
        <w:rPr>
          <w:rFonts w:ascii="Times New Roman" w:hAnsi="Times New Roman" w:cs="Times New Roman"/>
          <w:sz w:val="24"/>
          <w:szCs w:val="24"/>
        </w:rPr>
        <w:t>ini</w:t>
      </w:r>
      <w:r w:rsidR="00C3277D">
        <w:rPr>
          <w:rFonts w:ascii="Times New Roman" w:hAnsi="Times New Roman" w:cs="Times New Roman"/>
          <w:sz w:val="24"/>
          <w:szCs w:val="24"/>
        </w:rPr>
        <w:t xml:space="preserve"> </w:t>
      </w:r>
      <w:r>
        <w:rPr>
          <w:rFonts w:ascii="Times New Roman" w:hAnsi="Times New Roman" w:cs="Times New Roman"/>
          <w:sz w:val="24"/>
          <w:szCs w:val="24"/>
        </w:rPr>
        <w:t>tidak melibatkan</w:t>
      </w:r>
      <w:r w:rsidR="00C3277D">
        <w:rPr>
          <w:rFonts w:ascii="Times New Roman" w:hAnsi="Times New Roman" w:cs="Times New Roman"/>
          <w:sz w:val="24"/>
          <w:szCs w:val="24"/>
        </w:rPr>
        <w:t xml:space="preserve"> </w:t>
      </w:r>
      <w:r w:rsidR="00E47DC9">
        <w:rPr>
          <w:rFonts w:ascii="Times New Roman" w:hAnsi="Times New Roman" w:cs="Times New Roman"/>
          <w:sz w:val="24"/>
          <w:szCs w:val="24"/>
        </w:rPr>
        <w:t>partisipasi masyarakat. Problem publik gender bukan merup</w:t>
      </w:r>
      <w:r w:rsidR="00AE6663">
        <w:rPr>
          <w:rFonts w:ascii="Times New Roman" w:hAnsi="Times New Roman" w:cs="Times New Roman"/>
          <w:sz w:val="24"/>
          <w:szCs w:val="24"/>
        </w:rPr>
        <w:t>a</w:t>
      </w:r>
      <w:r w:rsidR="00E47DC9">
        <w:rPr>
          <w:rFonts w:ascii="Times New Roman" w:hAnsi="Times New Roman" w:cs="Times New Roman"/>
          <w:sz w:val="24"/>
          <w:szCs w:val="24"/>
        </w:rPr>
        <w:t xml:space="preserve">kan </w:t>
      </w:r>
      <w:r w:rsidR="00AE6663">
        <w:rPr>
          <w:rFonts w:ascii="Times New Roman" w:hAnsi="Times New Roman" w:cs="Times New Roman"/>
          <w:sz w:val="24"/>
          <w:szCs w:val="24"/>
        </w:rPr>
        <w:t xml:space="preserve">hasil </w:t>
      </w:r>
      <w:r w:rsidR="00E47DC9">
        <w:rPr>
          <w:rFonts w:ascii="Times New Roman" w:hAnsi="Times New Roman" w:cs="Times New Roman"/>
          <w:sz w:val="24"/>
          <w:szCs w:val="24"/>
        </w:rPr>
        <w:t>tuntutan masyarakat saat itu.</w:t>
      </w:r>
      <w:r w:rsidR="00AE6663" w:rsidRPr="00AE6663">
        <w:rPr>
          <w:rFonts w:ascii="Times New Roman" w:hAnsi="Times New Roman" w:cs="Times New Roman"/>
          <w:sz w:val="24"/>
          <w:szCs w:val="24"/>
          <w:lang w:val="en-US"/>
        </w:rPr>
        <w:t xml:space="preserve"> </w:t>
      </w:r>
      <w:r w:rsidR="00AE6663">
        <w:rPr>
          <w:rFonts w:ascii="Times New Roman" w:hAnsi="Times New Roman" w:cs="Times New Roman"/>
          <w:sz w:val="24"/>
          <w:szCs w:val="24"/>
          <w:lang w:val="en-US"/>
        </w:rPr>
        <w:t xml:space="preserve">Dari perspektip ini penetapan problem sosial gender menjadi problem publik gender </w:t>
      </w:r>
      <w:r w:rsidR="00903E84">
        <w:rPr>
          <w:rFonts w:ascii="Times New Roman" w:hAnsi="Times New Roman" w:cs="Times New Roman"/>
          <w:sz w:val="24"/>
          <w:szCs w:val="24"/>
        </w:rPr>
        <w:t>adalah lemah legiti</w:t>
      </w:r>
      <w:r w:rsidR="00D004BB">
        <w:rPr>
          <w:rFonts w:ascii="Times New Roman" w:hAnsi="Times New Roman" w:cs="Times New Roman"/>
          <w:sz w:val="24"/>
          <w:szCs w:val="24"/>
        </w:rPr>
        <w:t>m</w:t>
      </w:r>
      <w:r w:rsidR="00903E84">
        <w:rPr>
          <w:rFonts w:ascii="Times New Roman" w:hAnsi="Times New Roman" w:cs="Times New Roman"/>
          <w:sz w:val="24"/>
          <w:szCs w:val="24"/>
        </w:rPr>
        <w:t>asi sosialnya</w:t>
      </w:r>
      <w:r w:rsidR="00AE6663">
        <w:rPr>
          <w:rFonts w:ascii="Times New Roman" w:hAnsi="Times New Roman" w:cs="Times New Roman"/>
          <w:sz w:val="24"/>
          <w:szCs w:val="24"/>
        </w:rPr>
        <w:t>, sebab syarat suatu problem sosial menjadi proble</w:t>
      </w:r>
      <w:r w:rsidR="001E63A3">
        <w:rPr>
          <w:rFonts w:ascii="Times New Roman" w:hAnsi="Times New Roman" w:cs="Times New Roman"/>
          <w:sz w:val="24"/>
          <w:szCs w:val="24"/>
        </w:rPr>
        <w:t>m publik secara normatif adalah</w:t>
      </w:r>
      <w:r w:rsidR="00AE6663">
        <w:rPr>
          <w:rFonts w:ascii="Times New Roman" w:hAnsi="Times New Roman" w:cs="Times New Roman"/>
          <w:sz w:val="24"/>
          <w:szCs w:val="24"/>
        </w:rPr>
        <w:t xml:space="preserve"> hasil kompromi dari pertarunga</w:t>
      </w:r>
      <w:r w:rsidR="001E63A3">
        <w:rPr>
          <w:rFonts w:ascii="Times New Roman" w:hAnsi="Times New Roman" w:cs="Times New Roman"/>
          <w:sz w:val="24"/>
          <w:szCs w:val="24"/>
        </w:rPr>
        <w:t>n berb</w:t>
      </w:r>
      <w:r w:rsidR="00D004BB">
        <w:rPr>
          <w:rFonts w:ascii="Times New Roman" w:hAnsi="Times New Roman" w:cs="Times New Roman"/>
          <w:sz w:val="24"/>
          <w:szCs w:val="24"/>
        </w:rPr>
        <w:t>a</w:t>
      </w:r>
      <w:r w:rsidR="001E63A3">
        <w:rPr>
          <w:rFonts w:ascii="Times New Roman" w:hAnsi="Times New Roman" w:cs="Times New Roman"/>
          <w:sz w:val="24"/>
          <w:szCs w:val="24"/>
        </w:rPr>
        <w:t>gai kelompok kepentingan</w:t>
      </w:r>
      <w:r w:rsidR="00FD3D19">
        <w:rPr>
          <w:rFonts w:ascii="Times New Roman" w:hAnsi="Times New Roman" w:cs="Times New Roman"/>
          <w:sz w:val="24"/>
          <w:szCs w:val="24"/>
        </w:rPr>
        <w:t xml:space="preserve"> dalam masyarakat</w:t>
      </w:r>
      <w:r w:rsidR="001E63A3">
        <w:rPr>
          <w:rFonts w:ascii="Times New Roman" w:hAnsi="Times New Roman" w:cs="Times New Roman"/>
          <w:sz w:val="24"/>
          <w:szCs w:val="24"/>
          <w:lang w:val="en-ID"/>
        </w:rPr>
        <w:t xml:space="preserve"> </w:t>
      </w:r>
      <w:r w:rsidR="001E63A3">
        <w:rPr>
          <w:rFonts w:ascii="Times New Roman" w:hAnsi="Times New Roman" w:cs="Times New Roman"/>
          <w:sz w:val="24"/>
          <w:szCs w:val="24"/>
        </w:rPr>
        <w:fldChar w:fldCharType="begin" w:fldLock="1"/>
      </w:r>
      <w:r w:rsidR="00947ED0">
        <w:rPr>
          <w:rFonts w:ascii="Times New Roman" w:hAnsi="Times New Roman" w:cs="Times New Roman"/>
          <w:sz w:val="24"/>
          <w:szCs w:val="24"/>
        </w:rPr>
        <w:instrText>ADDIN CSL_CITATION {"citationItems":[{"id":"ITEM-1","itemData":{"ISBN":"979-9483-81-6","author":[{"dropping-particle":"","family":"Putra","given":"Fadillah","non-dropping-particle":"","parse-names":false,"suffix":""}],"id":"ITEM-1","issued":{"date-parts":[["2003"]]},"publisher":"Pustaka Pelajar","publisher-place":"Yogyakarta","title":"Paradigma Kritis dalam Studi Kebijakan Publik","type":"book"},"uris":["http://www.mendeley.com/documents/?uuid=606b28af-48e8-4903-9aa6-ee4dead8ecb3"]}],"mendeley":{"formattedCitation":"(Putra, 2003)","manualFormatting":"(Putra, 2003)","plainTextFormattedCitation":"(Putra, 2003)","previouslyFormattedCitation":"(Putra, 2003)"},"properties":{"noteIndex":0},"schema":"https://github.com/citation-style-language/schema/raw/master/csl-citation.json"}</w:instrText>
      </w:r>
      <w:r w:rsidR="001E63A3">
        <w:rPr>
          <w:rFonts w:ascii="Times New Roman" w:hAnsi="Times New Roman" w:cs="Times New Roman"/>
          <w:sz w:val="24"/>
          <w:szCs w:val="24"/>
        </w:rPr>
        <w:fldChar w:fldCharType="separate"/>
      </w:r>
      <w:r w:rsidR="001E63A3" w:rsidRPr="001E63A3">
        <w:rPr>
          <w:rFonts w:ascii="Times New Roman" w:hAnsi="Times New Roman" w:cs="Times New Roman"/>
          <w:noProof/>
          <w:sz w:val="24"/>
          <w:szCs w:val="24"/>
        </w:rPr>
        <w:t>(Putra, 2003)</w:t>
      </w:r>
      <w:r w:rsidR="001E63A3">
        <w:rPr>
          <w:rFonts w:ascii="Times New Roman" w:hAnsi="Times New Roman" w:cs="Times New Roman"/>
          <w:sz w:val="24"/>
          <w:szCs w:val="24"/>
        </w:rPr>
        <w:fldChar w:fldCharType="end"/>
      </w:r>
      <w:r w:rsidR="00B84936">
        <w:rPr>
          <w:rFonts w:ascii="Times New Roman" w:hAnsi="Times New Roman" w:cs="Times New Roman"/>
          <w:sz w:val="24"/>
          <w:szCs w:val="24"/>
        </w:rPr>
        <w:t>.</w:t>
      </w:r>
      <w:r w:rsidR="001E63A3">
        <w:rPr>
          <w:rFonts w:ascii="Times New Roman" w:hAnsi="Times New Roman" w:cs="Times New Roman"/>
          <w:sz w:val="24"/>
          <w:szCs w:val="24"/>
        </w:rPr>
        <w:t xml:space="preserve"> </w:t>
      </w:r>
      <w:r w:rsidR="00252753">
        <w:rPr>
          <w:rFonts w:ascii="Times New Roman" w:hAnsi="Times New Roman" w:cs="Times New Roman"/>
          <w:sz w:val="24"/>
          <w:szCs w:val="24"/>
          <w:lang w:val="en-US"/>
        </w:rPr>
        <w:t>Dengan de</w:t>
      </w:r>
      <w:r w:rsidR="00FD3D19">
        <w:rPr>
          <w:rFonts w:ascii="Times New Roman" w:hAnsi="Times New Roman" w:cs="Times New Roman"/>
          <w:sz w:val="24"/>
          <w:szCs w:val="24"/>
          <w:lang w:val="en-US"/>
        </w:rPr>
        <w:t>mikian secara substanti</w:t>
      </w:r>
      <w:r w:rsidR="00FD3D19">
        <w:rPr>
          <w:rFonts w:ascii="Times New Roman" w:hAnsi="Times New Roman" w:cs="Times New Roman"/>
          <w:sz w:val="24"/>
          <w:szCs w:val="24"/>
        </w:rPr>
        <w:t>f</w:t>
      </w:r>
      <w:r w:rsidR="00E47DC9">
        <w:rPr>
          <w:rFonts w:ascii="Times New Roman" w:hAnsi="Times New Roman" w:cs="Times New Roman"/>
          <w:sz w:val="24"/>
          <w:szCs w:val="24"/>
          <w:lang w:val="en-US"/>
        </w:rPr>
        <w:t xml:space="preserve"> probl</w:t>
      </w:r>
      <w:r w:rsidR="00E47DC9">
        <w:rPr>
          <w:rFonts w:ascii="Times New Roman" w:hAnsi="Times New Roman" w:cs="Times New Roman"/>
          <w:sz w:val="24"/>
          <w:szCs w:val="24"/>
        </w:rPr>
        <w:t>e</w:t>
      </w:r>
      <w:r w:rsidR="00252753">
        <w:rPr>
          <w:rFonts w:ascii="Times New Roman" w:hAnsi="Times New Roman" w:cs="Times New Roman"/>
          <w:sz w:val="24"/>
          <w:szCs w:val="24"/>
          <w:lang w:val="en-US"/>
        </w:rPr>
        <w:t>m</w:t>
      </w:r>
      <w:r w:rsidR="00D004BB">
        <w:rPr>
          <w:rFonts w:ascii="Times New Roman" w:hAnsi="Times New Roman" w:cs="Times New Roman"/>
          <w:sz w:val="24"/>
          <w:szCs w:val="24"/>
          <w:lang w:val="en-US"/>
        </w:rPr>
        <w:t xml:space="preserve"> publi</w:t>
      </w:r>
      <w:r w:rsidR="00D004BB">
        <w:rPr>
          <w:rFonts w:ascii="Times New Roman" w:hAnsi="Times New Roman" w:cs="Times New Roman"/>
          <w:sz w:val="24"/>
          <w:szCs w:val="24"/>
        </w:rPr>
        <w:t>k</w:t>
      </w:r>
      <w:r w:rsidR="00947ED0">
        <w:rPr>
          <w:rFonts w:ascii="Times New Roman" w:hAnsi="Times New Roman" w:cs="Times New Roman"/>
          <w:sz w:val="24"/>
          <w:szCs w:val="24"/>
          <w:lang w:val="en-US"/>
        </w:rPr>
        <w:t xml:space="preserve"> gender</w:t>
      </w:r>
      <w:r w:rsidR="00E47DC9">
        <w:rPr>
          <w:rFonts w:ascii="Times New Roman" w:hAnsi="Times New Roman" w:cs="Times New Roman"/>
          <w:sz w:val="24"/>
          <w:szCs w:val="24"/>
          <w:lang w:val="en-US"/>
        </w:rPr>
        <w:t xml:space="preserve"> </w:t>
      </w:r>
      <w:r>
        <w:rPr>
          <w:rFonts w:ascii="Times New Roman" w:hAnsi="Times New Roman" w:cs="Times New Roman"/>
          <w:sz w:val="24"/>
          <w:szCs w:val="24"/>
        </w:rPr>
        <w:t>tidak/</w:t>
      </w:r>
      <w:r w:rsidR="00947ED0">
        <w:rPr>
          <w:rFonts w:ascii="Times New Roman" w:hAnsi="Times New Roman" w:cs="Times New Roman"/>
          <w:sz w:val="24"/>
          <w:szCs w:val="24"/>
        </w:rPr>
        <w:t>belum</w:t>
      </w:r>
      <w:r w:rsidR="00DB4903">
        <w:rPr>
          <w:rFonts w:ascii="Times New Roman" w:hAnsi="Times New Roman" w:cs="Times New Roman"/>
          <w:sz w:val="24"/>
          <w:szCs w:val="24"/>
          <w:lang w:val="en-US"/>
        </w:rPr>
        <w:t xml:space="preserve"> me</w:t>
      </w:r>
      <w:r w:rsidR="00252753">
        <w:rPr>
          <w:rFonts w:ascii="Times New Roman" w:hAnsi="Times New Roman" w:cs="Times New Roman"/>
          <w:sz w:val="24"/>
          <w:szCs w:val="24"/>
          <w:lang w:val="en-US"/>
        </w:rPr>
        <w:t>n</w:t>
      </w:r>
      <w:r w:rsidR="00DB4903">
        <w:rPr>
          <w:rFonts w:ascii="Times New Roman" w:hAnsi="Times New Roman" w:cs="Times New Roman"/>
          <w:sz w:val="24"/>
          <w:szCs w:val="24"/>
        </w:rPr>
        <w:t>d</w:t>
      </w:r>
      <w:r w:rsidR="00252753">
        <w:rPr>
          <w:rFonts w:ascii="Times New Roman" w:hAnsi="Times New Roman" w:cs="Times New Roman"/>
          <w:sz w:val="24"/>
          <w:szCs w:val="24"/>
          <w:lang w:val="en-US"/>
        </w:rPr>
        <w:t>apat dukungan</w:t>
      </w:r>
      <w:r w:rsidR="00E47DC9">
        <w:rPr>
          <w:rFonts w:ascii="Times New Roman" w:hAnsi="Times New Roman" w:cs="Times New Roman"/>
          <w:sz w:val="24"/>
          <w:szCs w:val="24"/>
        </w:rPr>
        <w:t xml:space="preserve"> kuat masyarakat</w:t>
      </w:r>
      <w:r w:rsidR="00FD3D19">
        <w:rPr>
          <w:rFonts w:ascii="Times New Roman" w:hAnsi="Times New Roman" w:cs="Times New Roman"/>
          <w:sz w:val="24"/>
          <w:szCs w:val="24"/>
        </w:rPr>
        <w:t>, b</w:t>
      </w:r>
      <w:r w:rsidR="000914CD">
        <w:rPr>
          <w:rFonts w:ascii="Times New Roman" w:hAnsi="Times New Roman" w:cs="Times New Roman"/>
          <w:sz w:val="24"/>
          <w:szCs w:val="24"/>
        </w:rPr>
        <w:t>erdampak pada adanya keter</w:t>
      </w:r>
      <w:r w:rsidR="00FD3D19">
        <w:rPr>
          <w:rFonts w:ascii="Times New Roman" w:hAnsi="Times New Roman" w:cs="Times New Roman"/>
          <w:sz w:val="24"/>
          <w:szCs w:val="24"/>
        </w:rPr>
        <w:t>a</w:t>
      </w:r>
      <w:r w:rsidR="000914CD">
        <w:rPr>
          <w:rFonts w:ascii="Times New Roman" w:hAnsi="Times New Roman" w:cs="Times New Roman"/>
          <w:sz w:val="24"/>
          <w:szCs w:val="24"/>
        </w:rPr>
        <w:t>sin</w:t>
      </w:r>
      <w:r w:rsidR="00AE6663">
        <w:rPr>
          <w:rFonts w:ascii="Times New Roman" w:hAnsi="Times New Roman" w:cs="Times New Roman"/>
          <w:sz w:val="24"/>
          <w:szCs w:val="24"/>
        </w:rPr>
        <w:t xml:space="preserve">gan masyarakat terhadap kebijakan </w:t>
      </w:r>
      <w:r w:rsidR="000914CD">
        <w:rPr>
          <w:rFonts w:ascii="Times New Roman" w:hAnsi="Times New Roman" w:cs="Times New Roman"/>
          <w:sz w:val="24"/>
          <w:szCs w:val="24"/>
        </w:rPr>
        <w:t>publik gende</w:t>
      </w:r>
      <w:r w:rsidR="008B3331">
        <w:rPr>
          <w:rFonts w:ascii="Times New Roman" w:hAnsi="Times New Roman" w:cs="Times New Roman"/>
          <w:sz w:val="24"/>
          <w:szCs w:val="24"/>
        </w:rPr>
        <w:t>r bahkan prasangka.</w:t>
      </w:r>
    </w:p>
    <w:p w14:paraId="79B6F46D" w14:textId="5F4D99B2" w:rsidR="008B3331" w:rsidRDefault="00DB4903" w:rsidP="00947ED0">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Ke</w:t>
      </w:r>
      <w:r>
        <w:rPr>
          <w:rFonts w:ascii="Times New Roman" w:hAnsi="Times New Roman" w:cs="Times New Roman"/>
          <w:sz w:val="24"/>
          <w:szCs w:val="24"/>
        </w:rPr>
        <w:t>tiga</w:t>
      </w:r>
      <w:r w:rsidR="00D004BB">
        <w:rPr>
          <w:rFonts w:ascii="Times New Roman" w:hAnsi="Times New Roman" w:cs="Times New Roman"/>
          <w:sz w:val="24"/>
          <w:szCs w:val="24"/>
          <w:lang w:val="en-US"/>
        </w:rPr>
        <w:t xml:space="preserve">, </w:t>
      </w:r>
      <w:r w:rsidR="00947ED0">
        <w:rPr>
          <w:rFonts w:ascii="Times New Roman" w:hAnsi="Times New Roman" w:cs="Times New Roman"/>
          <w:sz w:val="24"/>
          <w:szCs w:val="24"/>
        </w:rPr>
        <w:t>walaupun menarik bagi sebag</w:t>
      </w:r>
      <w:r w:rsidR="00D2340E">
        <w:rPr>
          <w:rFonts w:ascii="Times New Roman" w:hAnsi="Times New Roman" w:cs="Times New Roman"/>
          <w:sz w:val="24"/>
          <w:szCs w:val="24"/>
        </w:rPr>
        <w:t>i</w:t>
      </w:r>
      <w:r w:rsidR="00947ED0">
        <w:rPr>
          <w:rFonts w:ascii="Times New Roman" w:hAnsi="Times New Roman" w:cs="Times New Roman"/>
          <w:sz w:val="24"/>
          <w:szCs w:val="24"/>
          <w:lang w:val="en-ID"/>
        </w:rPr>
        <w:t>a</w:t>
      </w:r>
      <w:r w:rsidR="00D2340E">
        <w:rPr>
          <w:rFonts w:ascii="Times New Roman" w:hAnsi="Times New Roman" w:cs="Times New Roman"/>
          <w:sz w:val="24"/>
          <w:szCs w:val="24"/>
        </w:rPr>
        <w:t xml:space="preserve">n golongan masyarakat sebagai strategi pembangunan nasional, tidak sedikit yang merespon cenderung negatif terhadap problem publik gender. Di samping karena bersifat “peka”, problem publik gender adalah sistem nilai dari Barat, </w:t>
      </w:r>
      <w:r w:rsidR="00D2340E">
        <w:rPr>
          <w:rFonts w:ascii="Times New Roman" w:hAnsi="Times New Roman" w:cs="Times New Roman"/>
          <w:sz w:val="24"/>
          <w:szCs w:val="24"/>
        </w:rPr>
        <w:lastRenderedPageBreak/>
        <w:t xml:space="preserve">mempromosikan </w:t>
      </w:r>
      <w:r w:rsidR="00D2340E" w:rsidRPr="00FD3D19">
        <w:rPr>
          <w:rFonts w:ascii="Times New Roman" w:hAnsi="Times New Roman" w:cs="Times New Roman"/>
          <w:i/>
          <w:sz w:val="24"/>
          <w:szCs w:val="24"/>
        </w:rPr>
        <w:t>gender equality</w:t>
      </w:r>
      <w:r w:rsidR="00D2340E">
        <w:rPr>
          <w:rFonts w:ascii="Times New Roman" w:hAnsi="Times New Roman" w:cs="Times New Roman"/>
          <w:sz w:val="24"/>
          <w:szCs w:val="24"/>
        </w:rPr>
        <w:t xml:space="preserve"> dan dianggap sebagai target sivilisasi </w:t>
      </w:r>
      <w:r w:rsidR="00D2340E" w:rsidRPr="00B84936">
        <w:rPr>
          <w:rFonts w:ascii="Times New Roman" w:hAnsi="Times New Roman" w:cs="Times New Roman"/>
          <w:sz w:val="24"/>
          <w:szCs w:val="24"/>
        </w:rPr>
        <w:t>Barat</w:t>
      </w:r>
      <w:r w:rsidR="00D2340E">
        <w:rPr>
          <w:rFonts w:ascii="Times New Roman" w:hAnsi="Times New Roman" w:cs="Times New Roman"/>
          <w:sz w:val="24"/>
          <w:szCs w:val="24"/>
        </w:rPr>
        <w:t xml:space="preserve"> </w:t>
      </w:r>
      <w:r w:rsidR="00D2340E" w:rsidRPr="00FD3D19">
        <w:rPr>
          <w:rFonts w:ascii="Times New Roman" w:hAnsi="Times New Roman" w:cs="Times New Roman"/>
          <w:i/>
          <w:sz w:val="24"/>
          <w:szCs w:val="24"/>
        </w:rPr>
        <w:t>(western</w:t>
      </w:r>
      <w:r w:rsidR="00D2340E">
        <w:rPr>
          <w:rFonts w:ascii="Times New Roman" w:hAnsi="Times New Roman" w:cs="Times New Roman"/>
          <w:sz w:val="24"/>
          <w:szCs w:val="24"/>
        </w:rPr>
        <w:t xml:space="preserve"> </w:t>
      </w:r>
      <w:r w:rsidR="00D2340E" w:rsidRPr="00FD3D19">
        <w:rPr>
          <w:rFonts w:ascii="Times New Roman" w:hAnsi="Times New Roman" w:cs="Times New Roman"/>
          <w:i/>
          <w:sz w:val="24"/>
          <w:szCs w:val="24"/>
        </w:rPr>
        <w:t>civilization</w:t>
      </w:r>
      <w:r w:rsidR="00D2340E">
        <w:rPr>
          <w:rFonts w:ascii="Times New Roman" w:hAnsi="Times New Roman" w:cs="Times New Roman"/>
          <w:sz w:val="24"/>
          <w:szCs w:val="24"/>
        </w:rPr>
        <w:t>) leb</w:t>
      </w:r>
      <w:r w:rsidR="00FD3D19">
        <w:rPr>
          <w:rFonts w:ascii="Times New Roman" w:hAnsi="Times New Roman" w:cs="Times New Roman"/>
          <w:sz w:val="24"/>
          <w:szCs w:val="24"/>
        </w:rPr>
        <w:t>i</w:t>
      </w:r>
      <w:r w:rsidR="00D2340E">
        <w:rPr>
          <w:rFonts w:ascii="Times New Roman" w:hAnsi="Times New Roman" w:cs="Times New Roman"/>
          <w:sz w:val="24"/>
          <w:szCs w:val="24"/>
        </w:rPr>
        <w:t xml:space="preserve">h dari lima dekade ini </w:t>
      </w:r>
      <w:r w:rsidR="00947ED0">
        <w:rPr>
          <w:rFonts w:ascii="Times New Roman" w:hAnsi="Times New Roman" w:cs="Times New Roman"/>
          <w:sz w:val="24"/>
          <w:szCs w:val="24"/>
        </w:rPr>
        <w:fldChar w:fldCharType="begin" w:fldLock="1"/>
      </w:r>
      <w:r w:rsidR="00947ED0">
        <w:rPr>
          <w:rFonts w:ascii="Times New Roman" w:hAnsi="Times New Roman" w:cs="Times New Roman"/>
          <w:sz w:val="24"/>
          <w:szCs w:val="24"/>
        </w:rPr>
        <w:instrText>ADDIN CSL_CITATION {"citationItems":[{"id":"ITEM-1","itemData":{"author":[{"dropping-particle":"","family":"Rica Popa","given":"Oana","non-dropping-particle":"","parse-names":false,"suffix":""},{"dropping-particle":"","family":"Felicia Bucur","given":"Norica","non-dropping-particle":"","parse-names":false,"suffix":""}],"container-title":"Procedia","id":"ITEM-1","issue":"Sosial and Behavioral Science","issued":{"date-parts":[["2014"]]},"page":"459-463","title":"Gender Discrimination and Education Practiioner, Reality, Perception, Possible Solutions","type":"article-journal","volume":"127"},"uris":["http://www.mendeley.com/documents/?uuid=0725ba50-e45a-4486-91dc-faeb31bb3a71"]}],"mendeley":{"formattedCitation":"(Rica Popa &amp; Felicia Bucur, 2014)","plainTextFormattedCitation":"(Rica Popa &amp; Felicia Bucur, 2014)","previouslyFormattedCitation":"(Rica Popa &amp; Felicia Bucur, 2014)"},"properties":{"noteIndex":0},"schema":"https://github.com/citation-style-language/schema/raw/master/csl-citation.json"}</w:instrText>
      </w:r>
      <w:r w:rsidR="00947ED0">
        <w:rPr>
          <w:rFonts w:ascii="Times New Roman" w:hAnsi="Times New Roman" w:cs="Times New Roman"/>
          <w:sz w:val="24"/>
          <w:szCs w:val="24"/>
        </w:rPr>
        <w:fldChar w:fldCharType="separate"/>
      </w:r>
      <w:r w:rsidR="00947ED0" w:rsidRPr="00947ED0">
        <w:rPr>
          <w:rFonts w:ascii="Times New Roman" w:hAnsi="Times New Roman" w:cs="Times New Roman"/>
          <w:noProof/>
          <w:sz w:val="24"/>
          <w:szCs w:val="24"/>
        </w:rPr>
        <w:t>(Rica Popa &amp; Felicia Bucur, 2014)</w:t>
      </w:r>
      <w:r w:rsidR="00947ED0">
        <w:rPr>
          <w:rFonts w:ascii="Times New Roman" w:hAnsi="Times New Roman" w:cs="Times New Roman"/>
          <w:sz w:val="24"/>
          <w:szCs w:val="24"/>
        </w:rPr>
        <w:fldChar w:fldCharType="end"/>
      </w:r>
      <w:r w:rsidR="00D2340E">
        <w:rPr>
          <w:rFonts w:ascii="Times New Roman" w:hAnsi="Times New Roman" w:cs="Times New Roman"/>
          <w:sz w:val="24"/>
          <w:szCs w:val="24"/>
        </w:rPr>
        <w:t>. Problem publik gender seolah mengusik “zona nyaman” struktur sosial terkait status dan peran sosial perem</w:t>
      </w:r>
      <w:r w:rsidR="00FD3D19">
        <w:rPr>
          <w:rFonts w:ascii="Times New Roman" w:hAnsi="Times New Roman" w:cs="Times New Roman"/>
          <w:sz w:val="24"/>
          <w:szCs w:val="24"/>
        </w:rPr>
        <w:t>p</w:t>
      </w:r>
      <w:r w:rsidR="00D2340E">
        <w:rPr>
          <w:rFonts w:ascii="Times New Roman" w:hAnsi="Times New Roman" w:cs="Times New Roman"/>
          <w:sz w:val="24"/>
          <w:szCs w:val="24"/>
        </w:rPr>
        <w:t>uan dan laki-laki yang sudah mapan dal</w:t>
      </w:r>
      <w:r w:rsidR="00FD3D19">
        <w:rPr>
          <w:rFonts w:ascii="Times New Roman" w:hAnsi="Times New Roman" w:cs="Times New Roman"/>
          <w:sz w:val="24"/>
          <w:szCs w:val="24"/>
        </w:rPr>
        <w:t>a</w:t>
      </w:r>
      <w:r w:rsidR="00D2340E">
        <w:rPr>
          <w:rFonts w:ascii="Times New Roman" w:hAnsi="Times New Roman" w:cs="Times New Roman"/>
          <w:sz w:val="24"/>
          <w:szCs w:val="24"/>
        </w:rPr>
        <w:t>m tradisi kultural yang ada.</w:t>
      </w:r>
      <w:r w:rsidR="00C3277D">
        <w:rPr>
          <w:rFonts w:ascii="Times New Roman" w:hAnsi="Times New Roman" w:cs="Times New Roman"/>
          <w:sz w:val="24"/>
          <w:szCs w:val="24"/>
        </w:rPr>
        <w:t xml:space="preserve"> </w:t>
      </w:r>
      <w:r w:rsidR="0012512E">
        <w:rPr>
          <w:rFonts w:ascii="Times New Roman" w:hAnsi="Times New Roman" w:cs="Times New Roman"/>
          <w:sz w:val="24"/>
          <w:szCs w:val="24"/>
        </w:rPr>
        <w:t xml:space="preserve">Mereka menganggap </w:t>
      </w:r>
      <w:r w:rsidRPr="006A129C">
        <w:rPr>
          <w:rFonts w:ascii="Times New Roman" w:hAnsi="Times New Roman" w:cs="Times New Roman"/>
          <w:sz w:val="24"/>
          <w:szCs w:val="24"/>
        </w:rPr>
        <w:t xml:space="preserve">banyak </w:t>
      </w:r>
      <w:r w:rsidR="00B06843">
        <w:rPr>
          <w:rFonts w:ascii="Times New Roman" w:hAnsi="Times New Roman" w:cs="Times New Roman"/>
          <w:sz w:val="24"/>
          <w:szCs w:val="24"/>
        </w:rPr>
        <w:t>nilai-nilai</w:t>
      </w:r>
      <w:r w:rsidR="0012512E">
        <w:rPr>
          <w:rFonts w:ascii="Times New Roman" w:hAnsi="Times New Roman" w:cs="Times New Roman"/>
          <w:sz w:val="24"/>
          <w:szCs w:val="24"/>
        </w:rPr>
        <w:t xml:space="preserve"> gender </w:t>
      </w:r>
      <w:r w:rsidRPr="006A129C">
        <w:rPr>
          <w:rFonts w:ascii="Times New Roman" w:hAnsi="Times New Roman" w:cs="Times New Roman"/>
          <w:sz w:val="24"/>
          <w:szCs w:val="24"/>
        </w:rPr>
        <w:t xml:space="preserve">yang </w:t>
      </w:r>
      <w:r w:rsidRPr="00B84936">
        <w:rPr>
          <w:rFonts w:ascii="Times New Roman" w:hAnsi="Times New Roman" w:cs="Times New Roman"/>
          <w:sz w:val="24"/>
          <w:szCs w:val="24"/>
        </w:rPr>
        <w:t>bertent</w:t>
      </w:r>
      <w:r w:rsidR="00FD3D19" w:rsidRPr="00B84936">
        <w:rPr>
          <w:rFonts w:ascii="Times New Roman" w:hAnsi="Times New Roman" w:cs="Times New Roman"/>
          <w:sz w:val="24"/>
          <w:szCs w:val="24"/>
        </w:rPr>
        <w:t>a</w:t>
      </w:r>
      <w:r w:rsidRPr="00B84936">
        <w:rPr>
          <w:rFonts w:ascii="Times New Roman" w:hAnsi="Times New Roman" w:cs="Times New Roman"/>
          <w:sz w:val="24"/>
          <w:szCs w:val="24"/>
        </w:rPr>
        <w:t>ngan</w:t>
      </w:r>
      <w:r>
        <w:rPr>
          <w:rFonts w:ascii="Times New Roman" w:hAnsi="Times New Roman" w:cs="Times New Roman"/>
          <w:sz w:val="24"/>
          <w:szCs w:val="24"/>
        </w:rPr>
        <w:t xml:space="preserve"> dengan sistem</w:t>
      </w:r>
      <w:r w:rsidR="00C3277D">
        <w:rPr>
          <w:rFonts w:ascii="Times New Roman" w:hAnsi="Times New Roman" w:cs="Times New Roman"/>
          <w:sz w:val="24"/>
          <w:szCs w:val="24"/>
        </w:rPr>
        <w:t xml:space="preserve"> </w:t>
      </w:r>
      <w:r>
        <w:rPr>
          <w:rFonts w:ascii="Times New Roman" w:hAnsi="Times New Roman" w:cs="Times New Roman"/>
          <w:sz w:val="24"/>
          <w:szCs w:val="24"/>
        </w:rPr>
        <w:t>kepercayaan kultur</w:t>
      </w:r>
      <w:r w:rsidR="00B06843">
        <w:rPr>
          <w:rFonts w:ascii="Times New Roman" w:hAnsi="Times New Roman" w:cs="Times New Roman"/>
          <w:sz w:val="24"/>
          <w:szCs w:val="24"/>
        </w:rPr>
        <w:t>a</w:t>
      </w:r>
      <w:r>
        <w:rPr>
          <w:rFonts w:ascii="Times New Roman" w:hAnsi="Times New Roman" w:cs="Times New Roman"/>
          <w:sz w:val="24"/>
          <w:szCs w:val="24"/>
        </w:rPr>
        <w:t>l</w:t>
      </w:r>
      <w:r w:rsidR="00B06843">
        <w:rPr>
          <w:rFonts w:ascii="Times New Roman" w:hAnsi="Times New Roman" w:cs="Times New Roman"/>
          <w:sz w:val="24"/>
          <w:szCs w:val="24"/>
        </w:rPr>
        <w:t xml:space="preserve"> masyarakat yang telah dipraktikka</w:t>
      </w:r>
      <w:r w:rsidR="00DF5590">
        <w:rPr>
          <w:rFonts w:ascii="Times New Roman" w:hAnsi="Times New Roman" w:cs="Times New Roman"/>
          <w:sz w:val="24"/>
          <w:szCs w:val="24"/>
        </w:rPr>
        <w:t>n</w:t>
      </w:r>
      <w:r w:rsidR="00B06843">
        <w:rPr>
          <w:rFonts w:ascii="Times New Roman" w:hAnsi="Times New Roman" w:cs="Times New Roman"/>
          <w:sz w:val="24"/>
          <w:szCs w:val="24"/>
        </w:rPr>
        <w:t xml:space="preserve"> dalam kehidupan bersama</w:t>
      </w:r>
      <w:r w:rsidR="00E47DC9" w:rsidRPr="00947ED0">
        <w:rPr>
          <w:rFonts w:ascii="Times New Roman" w:hAnsi="Times New Roman" w:cs="Times New Roman"/>
          <w:bCs/>
          <w:sz w:val="24"/>
          <w:szCs w:val="24"/>
        </w:rPr>
        <w:t>.</w:t>
      </w:r>
      <w:r w:rsidR="00C3277D">
        <w:rPr>
          <w:rFonts w:ascii="Times New Roman" w:hAnsi="Times New Roman" w:cs="Times New Roman"/>
          <w:b/>
          <w:sz w:val="24"/>
          <w:szCs w:val="24"/>
        </w:rPr>
        <w:t xml:space="preserve"> </w:t>
      </w:r>
      <w:r w:rsidR="00B06843" w:rsidRPr="00B06843">
        <w:rPr>
          <w:rFonts w:ascii="Times New Roman" w:hAnsi="Times New Roman" w:cs="Times New Roman"/>
          <w:sz w:val="24"/>
          <w:szCs w:val="24"/>
        </w:rPr>
        <w:t>Selain itu adalah fakta bahwa ada fenomena masyarakat “</w:t>
      </w:r>
      <w:r w:rsidR="00B06843" w:rsidRPr="00DF5590">
        <w:rPr>
          <w:rFonts w:ascii="Times New Roman" w:hAnsi="Times New Roman" w:cs="Times New Roman"/>
          <w:i/>
          <w:sz w:val="24"/>
          <w:szCs w:val="24"/>
        </w:rPr>
        <w:t>doing gender</w:t>
      </w:r>
      <w:r w:rsidR="00B06843" w:rsidRPr="00B06843">
        <w:rPr>
          <w:rFonts w:ascii="Times New Roman" w:hAnsi="Times New Roman" w:cs="Times New Roman"/>
          <w:sz w:val="24"/>
          <w:szCs w:val="24"/>
        </w:rPr>
        <w:t>” dalam praktik kehidupan bersama</w:t>
      </w:r>
      <w:r w:rsidR="00947ED0">
        <w:rPr>
          <w:rFonts w:ascii="Times New Roman" w:hAnsi="Times New Roman" w:cs="Times New Roman"/>
          <w:sz w:val="24"/>
          <w:szCs w:val="24"/>
          <w:lang w:val="en-ID"/>
        </w:rPr>
        <w:t xml:space="preserve"> </w:t>
      </w:r>
      <w:r w:rsidR="00947ED0">
        <w:rPr>
          <w:rFonts w:ascii="Times New Roman" w:hAnsi="Times New Roman" w:cs="Times New Roman"/>
          <w:sz w:val="24"/>
          <w:szCs w:val="24"/>
        </w:rPr>
        <w:fldChar w:fldCharType="begin" w:fldLock="1"/>
      </w:r>
      <w:r w:rsidR="004320AD">
        <w:rPr>
          <w:rFonts w:ascii="Times New Roman" w:hAnsi="Times New Roman" w:cs="Times New Roman"/>
          <w:sz w:val="24"/>
          <w:szCs w:val="24"/>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Gender","type":"book"},"uris":["http://www.mendeley.com/documents/?uuid=e0734cd8-4066-4932-81e2-4481c7df5c7e"]}],"mendeley":{"formattedCitation":"(Eagly H &amp; (et. al), 2004)","plainTextFormattedCitation":"(Eagly H &amp; (et. al), 2004)","previouslyFormattedCitation":"(Eagly H &amp; (et. al), 2004)"},"properties":{"noteIndex":0},"schema":"https://github.com/citation-style-language/schema/raw/master/csl-citation.json"}</w:instrText>
      </w:r>
      <w:r w:rsidR="00947ED0">
        <w:rPr>
          <w:rFonts w:ascii="Times New Roman" w:hAnsi="Times New Roman" w:cs="Times New Roman"/>
          <w:sz w:val="24"/>
          <w:szCs w:val="24"/>
        </w:rPr>
        <w:fldChar w:fldCharType="separate"/>
      </w:r>
      <w:r w:rsidR="00947ED0" w:rsidRPr="00947ED0">
        <w:rPr>
          <w:rFonts w:ascii="Times New Roman" w:hAnsi="Times New Roman" w:cs="Times New Roman"/>
          <w:noProof/>
          <w:sz w:val="24"/>
          <w:szCs w:val="24"/>
        </w:rPr>
        <w:t>(Eagly H &amp; (et. al), 2004)</w:t>
      </w:r>
      <w:r w:rsidR="00947ED0">
        <w:rPr>
          <w:rFonts w:ascii="Times New Roman" w:hAnsi="Times New Roman" w:cs="Times New Roman"/>
          <w:sz w:val="24"/>
          <w:szCs w:val="24"/>
        </w:rPr>
        <w:fldChar w:fldCharType="end"/>
      </w:r>
      <w:r w:rsidR="00B06843" w:rsidRPr="00B06843">
        <w:rPr>
          <w:rFonts w:ascii="Times New Roman" w:hAnsi="Times New Roman" w:cs="Times New Roman"/>
          <w:sz w:val="24"/>
          <w:szCs w:val="24"/>
        </w:rPr>
        <w:t>, indikasi kuatnya nilai-nilai kultural gender da</w:t>
      </w:r>
      <w:r w:rsidR="00FD3D19">
        <w:rPr>
          <w:rFonts w:ascii="Times New Roman" w:hAnsi="Times New Roman" w:cs="Times New Roman"/>
          <w:sz w:val="24"/>
          <w:szCs w:val="24"/>
        </w:rPr>
        <w:t>l</w:t>
      </w:r>
      <w:r w:rsidR="00B06843" w:rsidRPr="00B06843">
        <w:rPr>
          <w:rFonts w:ascii="Times New Roman" w:hAnsi="Times New Roman" w:cs="Times New Roman"/>
          <w:sz w:val="24"/>
          <w:szCs w:val="24"/>
        </w:rPr>
        <w:t>am praktik kehidupan di masyarakat</w:t>
      </w:r>
      <w:r w:rsidR="00B06843" w:rsidRPr="00017AEB">
        <w:rPr>
          <w:rFonts w:ascii="Times New Roman" w:hAnsi="Times New Roman" w:cs="Times New Roman"/>
          <w:bCs/>
          <w:sz w:val="24"/>
          <w:szCs w:val="24"/>
        </w:rPr>
        <w:t>.</w:t>
      </w:r>
      <w:r w:rsidR="00B06843">
        <w:rPr>
          <w:rFonts w:ascii="Times New Roman" w:hAnsi="Times New Roman" w:cs="Times New Roman"/>
          <w:b/>
          <w:sz w:val="24"/>
          <w:szCs w:val="24"/>
        </w:rPr>
        <w:t xml:space="preserve"> </w:t>
      </w:r>
    </w:p>
    <w:p w14:paraId="7125BE7A" w14:textId="168820CE" w:rsidR="00144A48" w:rsidRPr="006E20CC" w:rsidRDefault="006E20CC" w:rsidP="00947ED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Uraian singkat pembahasan problem publik gender </w:t>
      </w:r>
      <w:r w:rsidR="00E47DC9">
        <w:rPr>
          <w:rFonts w:ascii="Times New Roman" w:hAnsi="Times New Roman" w:cs="Times New Roman"/>
          <w:sz w:val="24"/>
          <w:szCs w:val="24"/>
        </w:rPr>
        <w:t xml:space="preserve">di atas menujukkan bahwa </w:t>
      </w:r>
      <w:r>
        <w:rPr>
          <w:rFonts w:ascii="Times New Roman" w:hAnsi="Times New Roman" w:cs="Times New Roman"/>
          <w:sz w:val="24"/>
          <w:szCs w:val="24"/>
        </w:rPr>
        <w:t>kandungan masalah yang cukup mendasar dari k</w:t>
      </w:r>
      <w:r w:rsidR="00947ED0">
        <w:rPr>
          <w:rFonts w:ascii="Times New Roman" w:hAnsi="Times New Roman" w:cs="Times New Roman"/>
          <w:sz w:val="24"/>
          <w:szCs w:val="24"/>
        </w:rPr>
        <w:t>ebijakan PUG gender (pendidikan</w:t>
      </w:r>
      <w:r>
        <w:rPr>
          <w:rFonts w:ascii="Times New Roman" w:hAnsi="Times New Roman" w:cs="Times New Roman"/>
          <w:sz w:val="24"/>
          <w:szCs w:val="24"/>
        </w:rPr>
        <w:t>) adalah tingkat penerimaan masyarakat</w:t>
      </w:r>
      <w:r w:rsidR="00947ED0">
        <w:rPr>
          <w:rFonts w:ascii="Times New Roman" w:hAnsi="Times New Roman" w:cs="Times New Roman"/>
          <w:sz w:val="24"/>
          <w:szCs w:val="24"/>
        </w:rPr>
        <w:t xml:space="preserve"> terhadap</w:t>
      </w:r>
      <w:r>
        <w:rPr>
          <w:rFonts w:ascii="Times New Roman" w:hAnsi="Times New Roman" w:cs="Times New Roman"/>
          <w:sz w:val="24"/>
          <w:szCs w:val="24"/>
        </w:rPr>
        <w:t xml:space="preserve"> upaya pemerintah untuk mewujudkan keadila</w:t>
      </w:r>
      <w:r w:rsidR="00FD3D19">
        <w:rPr>
          <w:rFonts w:ascii="Times New Roman" w:hAnsi="Times New Roman" w:cs="Times New Roman"/>
          <w:sz w:val="24"/>
          <w:szCs w:val="24"/>
        </w:rPr>
        <w:t xml:space="preserve">n </w:t>
      </w:r>
      <w:r>
        <w:rPr>
          <w:rFonts w:ascii="Times New Roman" w:hAnsi="Times New Roman" w:cs="Times New Roman"/>
          <w:sz w:val="24"/>
          <w:szCs w:val="24"/>
        </w:rPr>
        <w:t>gender.</w:t>
      </w:r>
      <w:r w:rsidR="00E47DC9">
        <w:rPr>
          <w:rFonts w:ascii="Times New Roman" w:hAnsi="Times New Roman" w:cs="Times New Roman"/>
          <w:sz w:val="24"/>
          <w:szCs w:val="24"/>
        </w:rPr>
        <w:t xml:space="preserve"> Problem sosial gender bukan hanya belum dikenal masyarakat, </w:t>
      </w:r>
      <w:r w:rsidR="00F71381">
        <w:rPr>
          <w:rFonts w:ascii="Times New Roman" w:hAnsi="Times New Roman" w:cs="Times New Roman"/>
          <w:sz w:val="24"/>
          <w:szCs w:val="24"/>
        </w:rPr>
        <w:t xml:space="preserve">namun </w:t>
      </w:r>
      <w:r w:rsidR="007E34A4">
        <w:rPr>
          <w:rFonts w:ascii="Times New Roman" w:hAnsi="Times New Roman" w:cs="Times New Roman"/>
          <w:sz w:val="24"/>
          <w:szCs w:val="24"/>
        </w:rPr>
        <w:t xml:space="preserve">juga </w:t>
      </w:r>
      <w:r w:rsidR="00F71381">
        <w:rPr>
          <w:rFonts w:ascii="Times New Roman" w:hAnsi="Times New Roman" w:cs="Times New Roman"/>
          <w:sz w:val="24"/>
          <w:szCs w:val="24"/>
        </w:rPr>
        <w:t>banyak prasangka bahkan negasi masy</w:t>
      </w:r>
      <w:r w:rsidR="00FD3D19">
        <w:rPr>
          <w:rFonts w:ascii="Times New Roman" w:hAnsi="Times New Roman" w:cs="Times New Roman"/>
          <w:sz w:val="24"/>
          <w:szCs w:val="24"/>
        </w:rPr>
        <w:t>a</w:t>
      </w:r>
      <w:r w:rsidR="00F71381">
        <w:rPr>
          <w:rFonts w:ascii="Times New Roman" w:hAnsi="Times New Roman" w:cs="Times New Roman"/>
          <w:sz w:val="24"/>
          <w:szCs w:val="24"/>
        </w:rPr>
        <w:t>rakat sebelum memahaminya. Diskursus gender dipandang bertentangan dengan nilai-nilai ideolo</w:t>
      </w:r>
      <w:r w:rsidR="00947ED0">
        <w:rPr>
          <w:rFonts w:ascii="Times New Roman" w:hAnsi="Times New Roman" w:cs="Times New Roman"/>
          <w:sz w:val="24"/>
          <w:szCs w:val="24"/>
        </w:rPr>
        <w:t>gis, baik berkaitan dengan pena</w:t>
      </w:r>
      <w:r w:rsidR="00947ED0">
        <w:rPr>
          <w:rFonts w:ascii="Times New Roman" w:hAnsi="Times New Roman" w:cs="Times New Roman"/>
          <w:sz w:val="24"/>
          <w:szCs w:val="24"/>
          <w:lang w:val="en-ID"/>
        </w:rPr>
        <w:t>f</w:t>
      </w:r>
      <w:r w:rsidR="00F71381">
        <w:rPr>
          <w:rFonts w:ascii="Times New Roman" w:hAnsi="Times New Roman" w:cs="Times New Roman"/>
          <w:sz w:val="24"/>
          <w:szCs w:val="24"/>
        </w:rPr>
        <w:t>sira</w:t>
      </w:r>
      <w:r w:rsidR="00DF5590">
        <w:rPr>
          <w:rFonts w:ascii="Times New Roman" w:hAnsi="Times New Roman" w:cs="Times New Roman"/>
          <w:sz w:val="24"/>
          <w:szCs w:val="24"/>
        </w:rPr>
        <w:t>n</w:t>
      </w:r>
      <w:r w:rsidR="00C3277D">
        <w:rPr>
          <w:rFonts w:ascii="Times New Roman" w:hAnsi="Times New Roman" w:cs="Times New Roman"/>
          <w:sz w:val="24"/>
          <w:szCs w:val="24"/>
        </w:rPr>
        <w:t xml:space="preserve"> </w:t>
      </w:r>
      <w:r w:rsidR="00F71381">
        <w:rPr>
          <w:rFonts w:ascii="Times New Roman" w:hAnsi="Times New Roman" w:cs="Times New Roman"/>
          <w:sz w:val="24"/>
          <w:szCs w:val="24"/>
        </w:rPr>
        <w:t>ajaran</w:t>
      </w:r>
      <w:r w:rsidR="00C3277D">
        <w:rPr>
          <w:rFonts w:ascii="Times New Roman" w:hAnsi="Times New Roman" w:cs="Times New Roman"/>
          <w:sz w:val="24"/>
          <w:szCs w:val="24"/>
        </w:rPr>
        <w:t xml:space="preserve"> </w:t>
      </w:r>
      <w:r w:rsidR="0012512E">
        <w:rPr>
          <w:rFonts w:ascii="Times New Roman" w:hAnsi="Times New Roman" w:cs="Times New Roman"/>
          <w:sz w:val="24"/>
          <w:szCs w:val="24"/>
        </w:rPr>
        <w:t>r</w:t>
      </w:r>
      <w:r w:rsidR="00F71381">
        <w:rPr>
          <w:rFonts w:ascii="Times New Roman" w:hAnsi="Times New Roman" w:cs="Times New Roman"/>
          <w:sz w:val="24"/>
          <w:szCs w:val="24"/>
        </w:rPr>
        <w:t>eligius</w:t>
      </w:r>
      <w:r w:rsidR="00DF5590">
        <w:rPr>
          <w:rFonts w:ascii="Times New Roman" w:hAnsi="Times New Roman" w:cs="Times New Roman"/>
          <w:sz w:val="24"/>
          <w:szCs w:val="24"/>
        </w:rPr>
        <w:t xml:space="preserve"> </w:t>
      </w:r>
      <w:r w:rsidR="006653E9">
        <w:rPr>
          <w:rFonts w:ascii="Times New Roman" w:hAnsi="Times New Roman" w:cs="Times New Roman"/>
          <w:sz w:val="24"/>
          <w:szCs w:val="24"/>
        </w:rPr>
        <w:fldChar w:fldCharType="begin" w:fldLock="1"/>
      </w:r>
      <w:r w:rsidR="0088348A">
        <w:rPr>
          <w:rFonts w:ascii="Times New Roman" w:hAnsi="Times New Roman" w:cs="Times New Roman"/>
          <w:sz w:val="24"/>
          <w:szCs w:val="24"/>
        </w:rPr>
        <w:instrText>ADDIN CSL_CITATION {"citationItems":[{"id":"ITEM-1","itemData":{"author":[{"dropping-particle":"","family":"Nasaruddin","given":"Umar","non-dropping-particle":"","parse-names":false,"suffix":""}],"id":"ITEM-1","issued":{"date-parts":[["2010"]]},"number-of-pages":"xiv","publisher":"Dian Rakyat","publisher-place":"Jakarta","title":"Argumen Kesetaraan Gender Prespektif Al Qur'an","type":"book"},"uris":["http://www.mendeley.com/documents/?uuid=2a98d38e-01e0-4495-afd1-7ee1e4cffe7e"]}],"mendeley":{"formattedCitation":"(Nasaruddin, 2010)","plainTextFormattedCitation":"(Nasaruddin, 2010)","previouslyFormattedCitation":"(Nasaruddin, 2010)"},"properties":{"noteIndex":0},"schema":"https://github.com/citation-style-language/schema/raw/master/csl-citation.json"}</w:instrText>
      </w:r>
      <w:r w:rsidR="006653E9">
        <w:rPr>
          <w:rFonts w:ascii="Times New Roman" w:hAnsi="Times New Roman" w:cs="Times New Roman"/>
          <w:sz w:val="24"/>
          <w:szCs w:val="24"/>
        </w:rPr>
        <w:fldChar w:fldCharType="separate"/>
      </w:r>
      <w:r w:rsidR="006653E9" w:rsidRPr="006653E9">
        <w:rPr>
          <w:rFonts w:ascii="Times New Roman" w:hAnsi="Times New Roman" w:cs="Times New Roman"/>
          <w:noProof/>
          <w:sz w:val="24"/>
          <w:szCs w:val="24"/>
        </w:rPr>
        <w:t>(Nasaruddin, 2010)</w:t>
      </w:r>
      <w:r w:rsidR="006653E9">
        <w:rPr>
          <w:rFonts w:ascii="Times New Roman" w:hAnsi="Times New Roman" w:cs="Times New Roman"/>
          <w:sz w:val="24"/>
          <w:szCs w:val="24"/>
        </w:rPr>
        <w:fldChar w:fldCharType="end"/>
      </w:r>
      <w:r w:rsidR="006653E9">
        <w:rPr>
          <w:rFonts w:ascii="Times New Roman" w:hAnsi="Times New Roman" w:cs="Times New Roman"/>
          <w:sz w:val="24"/>
          <w:szCs w:val="24"/>
          <w:lang w:val="en-ID"/>
        </w:rPr>
        <w:t xml:space="preserve"> </w:t>
      </w:r>
      <w:r w:rsidR="00F71381">
        <w:rPr>
          <w:rFonts w:ascii="Times New Roman" w:hAnsi="Times New Roman" w:cs="Times New Roman"/>
          <w:sz w:val="24"/>
          <w:szCs w:val="24"/>
        </w:rPr>
        <w:t>maupu</w:t>
      </w:r>
      <w:r w:rsidR="00B06843">
        <w:rPr>
          <w:rFonts w:ascii="Times New Roman" w:hAnsi="Times New Roman" w:cs="Times New Roman"/>
          <w:sz w:val="24"/>
          <w:szCs w:val="24"/>
        </w:rPr>
        <w:t xml:space="preserve">n </w:t>
      </w:r>
      <w:r w:rsidR="00F71381">
        <w:rPr>
          <w:rFonts w:ascii="Times New Roman" w:hAnsi="Times New Roman" w:cs="Times New Roman"/>
          <w:sz w:val="24"/>
          <w:szCs w:val="24"/>
        </w:rPr>
        <w:t>nilai-nilai kepercayaan kultural yang sudah dijalani sebagai norma sosial masy</w:t>
      </w:r>
      <w:r w:rsidR="00B06843">
        <w:rPr>
          <w:rFonts w:ascii="Times New Roman" w:hAnsi="Times New Roman" w:cs="Times New Roman"/>
          <w:sz w:val="24"/>
          <w:szCs w:val="24"/>
        </w:rPr>
        <w:t>a</w:t>
      </w:r>
      <w:r w:rsidR="00F71381">
        <w:rPr>
          <w:rFonts w:ascii="Times New Roman" w:hAnsi="Times New Roman" w:cs="Times New Roman"/>
          <w:sz w:val="24"/>
          <w:szCs w:val="24"/>
        </w:rPr>
        <w:t xml:space="preserve">rakat </w:t>
      </w:r>
      <w:r w:rsidR="00B06843">
        <w:rPr>
          <w:rFonts w:ascii="Times New Roman" w:hAnsi="Times New Roman" w:cs="Times New Roman"/>
          <w:sz w:val="24"/>
          <w:szCs w:val="24"/>
        </w:rPr>
        <w:t>s</w:t>
      </w:r>
      <w:r w:rsidR="00F71381">
        <w:rPr>
          <w:rFonts w:ascii="Times New Roman" w:hAnsi="Times New Roman" w:cs="Times New Roman"/>
          <w:sz w:val="24"/>
          <w:szCs w:val="24"/>
        </w:rPr>
        <w:t>ejak d</w:t>
      </w:r>
      <w:r w:rsidR="00B06843">
        <w:rPr>
          <w:rFonts w:ascii="Times New Roman" w:hAnsi="Times New Roman" w:cs="Times New Roman"/>
          <w:sz w:val="24"/>
          <w:szCs w:val="24"/>
        </w:rPr>
        <w:t xml:space="preserve">ulu. </w:t>
      </w:r>
      <w:r w:rsidR="00683380">
        <w:rPr>
          <w:rFonts w:ascii="Times New Roman" w:hAnsi="Times New Roman" w:cs="Times New Roman"/>
          <w:sz w:val="24"/>
          <w:szCs w:val="24"/>
        </w:rPr>
        <w:t>Kondisi kultural masyarakat ini diperkuat oleh sistem kult</w:t>
      </w:r>
      <w:r w:rsidR="00E241EF">
        <w:rPr>
          <w:rFonts w:ascii="Times New Roman" w:hAnsi="Times New Roman" w:cs="Times New Roman"/>
          <w:sz w:val="24"/>
          <w:szCs w:val="24"/>
        </w:rPr>
        <w:t>ur patriarkhi yang cukup kuat. D</w:t>
      </w:r>
      <w:r w:rsidR="00F71381">
        <w:rPr>
          <w:rFonts w:ascii="Times New Roman" w:hAnsi="Times New Roman" w:cs="Times New Roman"/>
          <w:sz w:val="24"/>
          <w:szCs w:val="24"/>
        </w:rPr>
        <w:t xml:space="preserve">i masyarakat </w:t>
      </w:r>
      <w:r w:rsidR="00F71381" w:rsidRPr="00E241EF">
        <w:rPr>
          <w:rFonts w:ascii="Times New Roman" w:hAnsi="Times New Roman" w:cs="Times New Roman"/>
          <w:sz w:val="24"/>
          <w:szCs w:val="24"/>
        </w:rPr>
        <w:t>patriarkhi</w:t>
      </w:r>
      <w:r w:rsidR="00683380">
        <w:rPr>
          <w:rFonts w:ascii="Times New Roman" w:hAnsi="Times New Roman" w:cs="Times New Roman"/>
          <w:sz w:val="24"/>
          <w:szCs w:val="24"/>
        </w:rPr>
        <w:t>, yang m</w:t>
      </w:r>
      <w:r w:rsidR="00E241EF">
        <w:rPr>
          <w:rFonts w:ascii="Times New Roman" w:hAnsi="Times New Roman" w:cs="Times New Roman"/>
          <w:sz w:val="24"/>
          <w:szCs w:val="24"/>
        </w:rPr>
        <w:t>e</w:t>
      </w:r>
      <w:r w:rsidR="00683380">
        <w:rPr>
          <w:rFonts w:ascii="Times New Roman" w:hAnsi="Times New Roman" w:cs="Times New Roman"/>
          <w:sz w:val="24"/>
          <w:szCs w:val="24"/>
        </w:rPr>
        <w:t>mberikan keistimewaan kepada jenis kelamin lak</w:t>
      </w:r>
      <w:r w:rsidR="00FD3D19">
        <w:rPr>
          <w:rFonts w:ascii="Times New Roman" w:hAnsi="Times New Roman" w:cs="Times New Roman"/>
          <w:sz w:val="24"/>
          <w:szCs w:val="24"/>
        </w:rPr>
        <w:t xml:space="preserve">i-laki untuk dapat mengakses </w:t>
      </w:r>
      <w:r w:rsidR="00FD3D19" w:rsidRPr="00FD3D19">
        <w:rPr>
          <w:rFonts w:ascii="Times New Roman" w:hAnsi="Times New Roman" w:cs="Times New Roman"/>
          <w:i/>
          <w:sz w:val="24"/>
          <w:szCs w:val="24"/>
        </w:rPr>
        <w:t>ba</w:t>
      </w:r>
      <w:r w:rsidR="00683380" w:rsidRPr="00FD3D19">
        <w:rPr>
          <w:rFonts w:ascii="Times New Roman" w:hAnsi="Times New Roman" w:cs="Times New Roman"/>
          <w:i/>
          <w:sz w:val="24"/>
          <w:szCs w:val="24"/>
        </w:rPr>
        <w:t>sis of power</w:t>
      </w:r>
      <w:r w:rsidR="00947ED0">
        <w:rPr>
          <w:rFonts w:ascii="Times New Roman" w:hAnsi="Times New Roman" w:cs="Times New Roman"/>
          <w:sz w:val="24"/>
          <w:szCs w:val="24"/>
        </w:rPr>
        <w:t xml:space="preserve"> dibandingkan</w:t>
      </w:r>
      <w:r w:rsidR="00683380">
        <w:rPr>
          <w:rFonts w:ascii="Times New Roman" w:hAnsi="Times New Roman" w:cs="Times New Roman"/>
          <w:sz w:val="24"/>
          <w:szCs w:val="24"/>
        </w:rPr>
        <w:t xml:space="preserve"> perempuan, s</w:t>
      </w:r>
      <w:r w:rsidR="00FD3D19">
        <w:rPr>
          <w:rFonts w:ascii="Times New Roman" w:hAnsi="Times New Roman" w:cs="Times New Roman"/>
          <w:sz w:val="24"/>
          <w:szCs w:val="24"/>
        </w:rPr>
        <w:t>e</w:t>
      </w:r>
      <w:r w:rsidR="00683380">
        <w:rPr>
          <w:rFonts w:ascii="Times New Roman" w:hAnsi="Times New Roman" w:cs="Times New Roman"/>
          <w:sz w:val="24"/>
          <w:szCs w:val="24"/>
        </w:rPr>
        <w:t>h</w:t>
      </w:r>
      <w:r w:rsidR="00FD3D19">
        <w:rPr>
          <w:rFonts w:ascii="Times New Roman" w:hAnsi="Times New Roman" w:cs="Times New Roman"/>
          <w:sz w:val="24"/>
          <w:szCs w:val="24"/>
        </w:rPr>
        <w:t>in</w:t>
      </w:r>
      <w:r w:rsidR="00683380">
        <w:rPr>
          <w:rFonts w:ascii="Times New Roman" w:hAnsi="Times New Roman" w:cs="Times New Roman"/>
          <w:sz w:val="24"/>
          <w:szCs w:val="24"/>
        </w:rPr>
        <w:t>g</w:t>
      </w:r>
      <w:r w:rsidR="00FD3D19">
        <w:rPr>
          <w:rFonts w:ascii="Times New Roman" w:hAnsi="Times New Roman" w:cs="Times New Roman"/>
          <w:sz w:val="24"/>
          <w:szCs w:val="24"/>
        </w:rPr>
        <w:t>ga</w:t>
      </w:r>
      <w:r w:rsidR="00683380">
        <w:rPr>
          <w:rFonts w:ascii="Times New Roman" w:hAnsi="Times New Roman" w:cs="Times New Roman"/>
          <w:sz w:val="24"/>
          <w:szCs w:val="24"/>
        </w:rPr>
        <w:t xml:space="preserve"> laki-laki menjadi kelompok dominan dan subordinatif terhadap perempuan. </w:t>
      </w:r>
      <w:r w:rsidR="007A686B">
        <w:rPr>
          <w:rFonts w:ascii="Times New Roman" w:hAnsi="Times New Roman" w:cs="Times New Roman"/>
          <w:sz w:val="24"/>
          <w:szCs w:val="24"/>
        </w:rPr>
        <w:t>Demonstrasi penolakan terhad</w:t>
      </w:r>
      <w:r w:rsidR="00FD3D19">
        <w:rPr>
          <w:rFonts w:ascii="Times New Roman" w:hAnsi="Times New Roman" w:cs="Times New Roman"/>
          <w:sz w:val="24"/>
          <w:szCs w:val="24"/>
        </w:rPr>
        <w:t>ap RUU KKG dan RUU PKS</w:t>
      </w:r>
      <w:r w:rsidR="00E241EF">
        <w:rPr>
          <w:rFonts w:ascii="Times New Roman" w:hAnsi="Times New Roman" w:cs="Times New Roman"/>
          <w:sz w:val="24"/>
          <w:szCs w:val="24"/>
        </w:rPr>
        <w:t xml:space="preserve"> (Penghapusan Kekerasan Seksual)</w:t>
      </w:r>
      <w:r w:rsidR="00C3277D">
        <w:rPr>
          <w:rFonts w:ascii="Times New Roman" w:hAnsi="Times New Roman" w:cs="Times New Roman"/>
          <w:sz w:val="24"/>
          <w:szCs w:val="24"/>
        </w:rPr>
        <w:t xml:space="preserve"> </w:t>
      </w:r>
      <w:r w:rsidR="00E241EF">
        <w:rPr>
          <w:rFonts w:ascii="Times New Roman" w:hAnsi="Times New Roman" w:cs="Times New Roman"/>
          <w:sz w:val="24"/>
          <w:szCs w:val="24"/>
        </w:rPr>
        <w:t>menunjukkan permasalahan</w:t>
      </w:r>
      <w:r w:rsidR="007A686B">
        <w:rPr>
          <w:rFonts w:ascii="Times New Roman" w:hAnsi="Times New Roman" w:cs="Times New Roman"/>
          <w:sz w:val="24"/>
          <w:szCs w:val="24"/>
        </w:rPr>
        <w:t xml:space="preserve"> l</w:t>
      </w:r>
      <w:r w:rsidR="00FD3D19">
        <w:rPr>
          <w:rFonts w:ascii="Times New Roman" w:hAnsi="Times New Roman" w:cs="Times New Roman"/>
          <w:sz w:val="24"/>
          <w:szCs w:val="24"/>
        </w:rPr>
        <w:t>e</w:t>
      </w:r>
      <w:r w:rsidR="007A686B">
        <w:rPr>
          <w:rFonts w:ascii="Times New Roman" w:hAnsi="Times New Roman" w:cs="Times New Roman"/>
          <w:sz w:val="24"/>
          <w:szCs w:val="24"/>
        </w:rPr>
        <w:t xml:space="preserve">gitimasi sosial problem </w:t>
      </w:r>
      <w:r w:rsidR="00FD3D19">
        <w:rPr>
          <w:rFonts w:ascii="Times New Roman" w:hAnsi="Times New Roman" w:cs="Times New Roman"/>
          <w:sz w:val="24"/>
          <w:szCs w:val="24"/>
        </w:rPr>
        <w:t>publik gender ini</w:t>
      </w:r>
      <w:r w:rsidR="007A686B">
        <w:rPr>
          <w:rFonts w:ascii="Times New Roman" w:hAnsi="Times New Roman" w:cs="Times New Roman"/>
          <w:sz w:val="24"/>
          <w:szCs w:val="24"/>
        </w:rPr>
        <w:t xml:space="preserve"> sebagai contohnya. </w:t>
      </w:r>
    </w:p>
    <w:p w14:paraId="002529BF" w14:textId="5ADB62CC" w:rsidR="00B65B5F" w:rsidRPr="00EE6356" w:rsidRDefault="000055F4" w:rsidP="00342AE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Kebijakan PUG Pendidikan : Pragmatisme</w:t>
      </w:r>
      <w:r w:rsidR="00367D23">
        <w:rPr>
          <w:rFonts w:ascii="Times New Roman" w:hAnsi="Times New Roman" w:cs="Times New Roman"/>
          <w:b/>
          <w:bCs/>
          <w:sz w:val="24"/>
          <w:szCs w:val="24"/>
        </w:rPr>
        <w:t xml:space="preserve">, </w:t>
      </w:r>
      <w:r>
        <w:rPr>
          <w:rFonts w:ascii="Times New Roman" w:hAnsi="Times New Roman" w:cs="Times New Roman"/>
          <w:b/>
          <w:bCs/>
          <w:sz w:val="24"/>
          <w:szCs w:val="24"/>
        </w:rPr>
        <w:t xml:space="preserve">Prudence </w:t>
      </w:r>
      <w:r w:rsidR="00D834B9">
        <w:rPr>
          <w:rFonts w:ascii="Times New Roman" w:hAnsi="Times New Roman" w:cs="Times New Roman"/>
          <w:b/>
          <w:bCs/>
          <w:sz w:val="24"/>
          <w:szCs w:val="24"/>
        </w:rPr>
        <w:t>dan Sosialisasi</w:t>
      </w:r>
    </w:p>
    <w:p w14:paraId="4460E0DA" w14:textId="02D1F076" w:rsidR="00AA2496" w:rsidRPr="00932541" w:rsidRDefault="000D341D" w:rsidP="00947ED0">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Memahami formulasi k</w:t>
      </w:r>
      <w:r w:rsidR="00DF5590">
        <w:rPr>
          <w:rFonts w:ascii="Times New Roman" w:hAnsi="Times New Roman" w:cs="Times New Roman"/>
          <w:bCs/>
          <w:sz w:val="24"/>
          <w:szCs w:val="24"/>
        </w:rPr>
        <w:t>e</w:t>
      </w:r>
      <w:r>
        <w:rPr>
          <w:rFonts w:ascii="Times New Roman" w:hAnsi="Times New Roman" w:cs="Times New Roman"/>
          <w:bCs/>
          <w:sz w:val="24"/>
          <w:szCs w:val="24"/>
        </w:rPr>
        <w:t>bijakan publik adalah menjadi kunci untuk mendalami Tujuan (</w:t>
      </w:r>
      <w:r w:rsidRPr="00DF5590">
        <w:rPr>
          <w:rFonts w:ascii="Times New Roman" w:hAnsi="Times New Roman" w:cs="Times New Roman"/>
          <w:bCs/>
          <w:i/>
          <w:sz w:val="24"/>
          <w:szCs w:val="24"/>
        </w:rPr>
        <w:t>Goals</w:t>
      </w:r>
      <w:r>
        <w:rPr>
          <w:rFonts w:ascii="Times New Roman" w:hAnsi="Times New Roman" w:cs="Times New Roman"/>
          <w:bCs/>
          <w:sz w:val="24"/>
          <w:szCs w:val="24"/>
        </w:rPr>
        <w:t>) k</w:t>
      </w:r>
      <w:r w:rsidR="00947ED0">
        <w:rPr>
          <w:rFonts w:ascii="Times New Roman" w:hAnsi="Times New Roman" w:cs="Times New Roman"/>
          <w:bCs/>
          <w:sz w:val="24"/>
          <w:szCs w:val="24"/>
        </w:rPr>
        <w:t>ebijakan dan cara pencapaiannya</w:t>
      </w:r>
      <w:r>
        <w:rPr>
          <w:rFonts w:ascii="Times New Roman" w:hAnsi="Times New Roman" w:cs="Times New Roman"/>
          <w:bCs/>
          <w:sz w:val="24"/>
          <w:szCs w:val="24"/>
        </w:rPr>
        <w:t xml:space="preserve"> serta hal-hal substantif dari konten kebijakan. </w:t>
      </w:r>
      <w:r w:rsidR="00932541" w:rsidRPr="00911BC8">
        <w:rPr>
          <w:rFonts w:ascii="Times New Roman" w:hAnsi="Times New Roman" w:cs="Times New Roman"/>
          <w:sz w:val="24"/>
          <w:szCs w:val="24"/>
          <w:lang w:val="en-US"/>
        </w:rPr>
        <w:t>Proses formulasi kebijakan adalah proses mengemba</w:t>
      </w:r>
      <w:r w:rsidR="009B1942">
        <w:rPr>
          <w:rFonts w:ascii="Times New Roman" w:hAnsi="Times New Roman" w:cs="Times New Roman"/>
          <w:sz w:val="24"/>
          <w:szCs w:val="24"/>
        </w:rPr>
        <w:t>n</w:t>
      </w:r>
      <w:r w:rsidR="009B1942">
        <w:rPr>
          <w:rFonts w:ascii="Times New Roman" w:hAnsi="Times New Roman" w:cs="Times New Roman"/>
          <w:sz w:val="24"/>
          <w:szCs w:val="24"/>
          <w:lang w:val="en-US"/>
        </w:rPr>
        <w:t>gkan alternati</w:t>
      </w:r>
      <w:r w:rsidR="009B1942">
        <w:rPr>
          <w:rFonts w:ascii="Times New Roman" w:hAnsi="Times New Roman" w:cs="Times New Roman"/>
          <w:sz w:val="24"/>
          <w:szCs w:val="24"/>
        </w:rPr>
        <w:t>f</w:t>
      </w:r>
      <w:r w:rsidR="00932541" w:rsidRPr="00911BC8">
        <w:rPr>
          <w:rFonts w:ascii="Times New Roman" w:hAnsi="Times New Roman" w:cs="Times New Roman"/>
          <w:sz w:val="24"/>
          <w:szCs w:val="24"/>
          <w:lang w:val="en-US"/>
        </w:rPr>
        <w:t xml:space="preserve"> kebijakan untuk diselaraskan dengan tujuan kebijakan</w:t>
      </w:r>
      <w:r w:rsidR="00947ED0">
        <w:rPr>
          <w:rFonts w:ascii="Times New Roman" w:hAnsi="Times New Roman" w:cs="Times New Roman"/>
          <w:sz w:val="24"/>
          <w:szCs w:val="24"/>
          <w:lang w:val="en-US"/>
        </w:rPr>
        <w:t xml:space="preserve"> </w:t>
      </w:r>
      <w:r w:rsidR="00932541">
        <w:rPr>
          <w:rFonts w:ascii="Times New Roman" w:hAnsi="Times New Roman" w:cs="Times New Roman"/>
          <w:sz w:val="24"/>
          <w:szCs w:val="24"/>
          <w:lang w:val="en-US"/>
        </w:rPr>
        <w:fldChar w:fldCharType="begin" w:fldLock="1"/>
      </w:r>
      <w:r w:rsidR="00932541">
        <w:rPr>
          <w:rFonts w:ascii="Times New Roman" w:hAnsi="Times New Roman" w:cs="Times New Roman"/>
          <w:sz w:val="24"/>
          <w:szCs w:val="24"/>
          <w:lang w:val="en-US"/>
        </w:rPr>
        <w:instrText>ADDIN CSL_CITATION {"citationItems":[{"id":"ITEM-1","itemData":{"author":[{"dropping-particle":"","family":"Dye","given":"Thomas R","non-dropping-particle":"","parse-names":false,"suffix":""}],"edition":"15","id":"ITEM-1","issued":{"date-parts":[["2017"]]},"publisher":"Pearson Education Inc.","title":"Understanding Public Policy","type":"book"},"uris":["http://www.mendeley.com/documents/?uuid=0677dd3a-87d0-4f4e-8c9c-5cc06d2bd9bd"]}],"mendeley":{"formattedCitation":"(Dye, 2017)","plainTextFormattedCitation":"(Dye, 2017)","previouslyFormattedCitation":"(Dye, 2017)"},"properties":{"noteIndex":0},"schema":"https://github.com/citation-style-language/schema/raw/master/csl-citation.json"}</w:instrText>
      </w:r>
      <w:r w:rsidR="00932541">
        <w:rPr>
          <w:rFonts w:ascii="Times New Roman" w:hAnsi="Times New Roman" w:cs="Times New Roman"/>
          <w:sz w:val="24"/>
          <w:szCs w:val="24"/>
          <w:lang w:val="en-US"/>
        </w:rPr>
        <w:fldChar w:fldCharType="separate"/>
      </w:r>
      <w:r w:rsidR="00932541" w:rsidRPr="00EF1BF3">
        <w:rPr>
          <w:rFonts w:ascii="Times New Roman" w:hAnsi="Times New Roman" w:cs="Times New Roman"/>
          <w:noProof/>
          <w:sz w:val="24"/>
          <w:szCs w:val="24"/>
          <w:lang w:val="en-US"/>
        </w:rPr>
        <w:t>(Dye, 2017)</w:t>
      </w:r>
      <w:r w:rsidR="00932541">
        <w:rPr>
          <w:rFonts w:ascii="Times New Roman" w:hAnsi="Times New Roman" w:cs="Times New Roman"/>
          <w:sz w:val="24"/>
          <w:szCs w:val="24"/>
          <w:lang w:val="en-US"/>
        </w:rPr>
        <w:fldChar w:fldCharType="end"/>
      </w:r>
      <w:r w:rsidR="00932541">
        <w:rPr>
          <w:rFonts w:ascii="Times New Roman" w:hAnsi="Times New Roman" w:cs="Times New Roman"/>
          <w:sz w:val="24"/>
          <w:szCs w:val="24"/>
        </w:rPr>
        <w:t xml:space="preserve">, </w:t>
      </w:r>
      <w:r w:rsidR="00932541">
        <w:rPr>
          <w:rFonts w:ascii="Times New Roman" w:hAnsi="Times New Roman" w:cs="Times New Roman"/>
          <w:sz w:val="24"/>
          <w:szCs w:val="24"/>
          <w:lang w:val="en-US"/>
        </w:rPr>
        <w:t>merupakan hal mendasar karena berpengaruh besar terhad</w:t>
      </w:r>
      <w:r w:rsidR="009B1942">
        <w:rPr>
          <w:rFonts w:ascii="Times New Roman" w:hAnsi="Times New Roman" w:cs="Times New Roman"/>
          <w:sz w:val="24"/>
          <w:szCs w:val="24"/>
          <w:lang w:val="en-US"/>
        </w:rPr>
        <w:t>ap keberhasilan kebijakan publi</w:t>
      </w:r>
      <w:r w:rsidR="009B1942">
        <w:rPr>
          <w:rFonts w:ascii="Times New Roman" w:hAnsi="Times New Roman" w:cs="Times New Roman"/>
          <w:sz w:val="24"/>
          <w:szCs w:val="24"/>
        </w:rPr>
        <w:t>k</w:t>
      </w:r>
      <w:r w:rsidR="00932541">
        <w:rPr>
          <w:rFonts w:ascii="Times New Roman" w:hAnsi="Times New Roman" w:cs="Times New Roman"/>
          <w:sz w:val="24"/>
          <w:szCs w:val="24"/>
          <w:lang w:val="en-US"/>
        </w:rPr>
        <w:t xml:space="preserve"> </w:t>
      </w:r>
      <w:r w:rsidR="00932541">
        <w:rPr>
          <w:rFonts w:ascii="Times New Roman" w:hAnsi="Times New Roman" w:cs="Times New Roman"/>
          <w:sz w:val="24"/>
          <w:szCs w:val="24"/>
          <w:lang w:val="en-US"/>
        </w:rPr>
        <w:fldChar w:fldCharType="begin" w:fldLock="1"/>
      </w:r>
      <w:r w:rsidR="00932541">
        <w:rPr>
          <w:rFonts w:ascii="Times New Roman" w:hAnsi="Times New Roman" w:cs="Times New Roman"/>
          <w:sz w:val="24"/>
          <w:szCs w:val="24"/>
          <w:lang w:val="en-US"/>
        </w:rPr>
        <w:instrText>ADDIN CSL_CITATION {"citationItems":[{"id":"ITEM-1","itemData":{"ISBN":"978-1-4008-8608-1","abstract":"This book addresses the broader questions of how both the content and the context of public policy affect its implementation. Through a series of case studies from Mexico, Peru, Brazil, Colombia, Zambia, Kenya, and India, ten scholars here demonstrate that numerous factors intervene between the statement of policy goals and their actual achievement in society. Originally published in . ThePrinceton Legacy Libraryuses the latest print-on-demand technology to again make available previously out-of-print books from the distinguished backlist of Princeton University Press. These editions preserve the original texts of these important books while presenting them in durable paperback and hardcover editions. The goal of the Princeton Legacy Library is to vastly increase access to the rich scholarly heritage found in the thousands of books published by Princeton University Press since its founding in 1905.","author":[{"dropping-particle":"","family":"Grindle","given":"Merilee S.","non-dropping-particle":"","parse-names":false,"suffix":""}],"editor":[{"dropping-particle":"","family":"GRINDLE","given":"MERILEE S","non-dropping-particle":"","parse-names":false,"suffix":""}],"id":"ITEM-1","issued":{"date-parts":[["1980"]]},"publisher":"Princeton University Press","title":"Politics and Policy Implementation in the Third World","type":"book"},"uris":["http://www.mendeley.com/documents/?uuid=33db059f-b32f-4454-ab14-a1f985d9618c"]}],"mendeley":{"formattedCitation":"(Grindle, 1980)","plainTextFormattedCitation":"(Grindle, 1980)","previouslyFormattedCitation":"(Grindle, 1980)"},"properties":{"noteIndex":0},"schema":"https://github.com/citation-style-language/schema/raw/master/csl-citation.json"}</w:instrText>
      </w:r>
      <w:r w:rsidR="00932541">
        <w:rPr>
          <w:rFonts w:ascii="Times New Roman" w:hAnsi="Times New Roman" w:cs="Times New Roman"/>
          <w:sz w:val="24"/>
          <w:szCs w:val="24"/>
          <w:lang w:val="en-US"/>
        </w:rPr>
        <w:fldChar w:fldCharType="separate"/>
      </w:r>
      <w:r w:rsidR="00932541" w:rsidRPr="00EF1BF3">
        <w:rPr>
          <w:rFonts w:ascii="Times New Roman" w:hAnsi="Times New Roman" w:cs="Times New Roman"/>
          <w:noProof/>
          <w:sz w:val="24"/>
          <w:szCs w:val="24"/>
          <w:lang w:val="en-US"/>
        </w:rPr>
        <w:t>(Grindle, 1980)</w:t>
      </w:r>
      <w:r w:rsidR="00932541">
        <w:rPr>
          <w:rFonts w:ascii="Times New Roman" w:hAnsi="Times New Roman" w:cs="Times New Roman"/>
          <w:sz w:val="24"/>
          <w:szCs w:val="24"/>
          <w:lang w:val="en-US"/>
        </w:rPr>
        <w:fldChar w:fldCharType="end"/>
      </w:r>
      <w:r w:rsidR="00932541">
        <w:rPr>
          <w:rFonts w:ascii="Times New Roman" w:hAnsi="Times New Roman" w:cs="Times New Roman"/>
          <w:sz w:val="24"/>
          <w:szCs w:val="24"/>
        </w:rPr>
        <w:t xml:space="preserve">. </w:t>
      </w:r>
      <w:r>
        <w:rPr>
          <w:rFonts w:ascii="Times New Roman" w:hAnsi="Times New Roman" w:cs="Times New Roman"/>
          <w:bCs/>
          <w:sz w:val="24"/>
          <w:szCs w:val="24"/>
        </w:rPr>
        <w:t xml:space="preserve">Formulasi </w:t>
      </w:r>
      <w:r w:rsidR="00D834B9">
        <w:rPr>
          <w:rFonts w:ascii="Times New Roman" w:hAnsi="Times New Roman" w:cs="Times New Roman"/>
          <w:bCs/>
          <w:sz w:val="24"/>
          <w:szCs w:val="24"/>
        </w:rPr>
        <w:t>Inpres nomor 9 tahun 2000 yang menjadi</w:t>
      </w:r>
      <w:r w:rsidR="00BA3C4C">
        <w:rPr>
          <w:rFonts w:ascii="Times New Roman" w:hAnsi="Times New Roman" w:cs="Times New Roman"/>
          <w:bCs/>
          <w:sz w:val="24"/>
          <w:szCs w:val="24"/>
        </w:rPr>
        <w:t xml:space="preserve"> dasar pertimbangan penetapan problem publik gen</w:t>
      </w:r>
      <w:r w:rsidR="00DC51E9">
        <w:rPr>
          <w:rFonts w:ascii="Times New Roman" w:hAnsi="Times New Roman" w:cs="Times New Roman"/>
          <w:bCs/>
          <w:sz w:val="24"/>
          <w:szCs w:val="24"/>
        </w:rPr>
        <w:t>d</w:t>
      </w:r>
      <w:r w:rsidR="00BA3C4C">
        <w:rPr>
          <w:rFonts w:ascii="Times New Roman" w:hAnsi="Times New Roman" w:cs="Times New Roman"/>
          <w:bCs/>
          <w:sz w:val="24"/>
          <w:szCs w:val="24"/>
        </w:rPr>
        <w:t xml:space="preserve">er adalah konteks koordinasi kebijakan internasional. </w:t>
      </w:r>
      <w:r w:rsidR="00DC51E9">
        <w:rPr>
          <w:rFonts w:ascii="Times New Roman" w:hAnsi="Times New Roman" w:cs="Times New Roman"/>
          <w:bCs/>
          <w:sz w:val="24"/>
          <w:szCs w:val="24"/>
        </w:rPr>
        <w:t>Ini berarti p</w:t>
      </w:r>
      <w:r w:rsidR="00BA3C4C">
        <w:rPr>
          <w:rFonts w:ascii="Times New Roman" w:hAnsi="Times New Roman" w:cs="Times New Roman"/>
          <w:bCs/>
          <w:sz w:val="24"/>
          <w:szCs w:val="24"/>
        </w:rPr>
        <w:t>enetapan gender menjadi sentral da</w:t>
      </w:r>
      <w:r w:rsidR="00D834B9">
        <w:rPr>
          <w:rFonts w:ascii="Times New Roman" w:hAnsi="Times New Roman" w:cs="Times New Roman"/>
          <w:bCs/>
          <w:sz w:val="24"/>
          <w:szCs w:val="24"/>
        </w:rPr>
        <w:t>l</w:t>
      </w:r>
      <w:r w:rsidR="00BA3C4C">
        <w:rPr>
          <w:rFonts w:ascii="Times New Roman" w:hAnsi="Times New Roman" w:cs="Times New Roman"/>
          <w:bCs/>
          <w:sz w:val="24"/>
          <w:szCs w:val="24"/>
        </w:rPr>
        <w:t>am pembangunan bukan merupakan pro</w:t>
      </w:r>
      <w:r w:rsidR="009B1942">
        <w:rPr>
          <w:rFonts w:ascii="Times New Roman" w:hAnsi="Times New Roman" w:cs="Times New Roman"/>
          <w:bCs/>
          <w:sz w:val="24"/>
          <w:szCs w:val="24"/>
        </w:rPr>
        <w:t xml:space="preserve">blem sosial yang dituntut </w:t>
      </w:r>
      <w:r w:rsidR="00BA3C4C">
        <w:rPr>
          <w:rFonts w:ascii="Times New Roman" w:hAnsi="Times New Roman" w:cs="Times New Roman"/>
          <w:bCs/>
          <w:sz w:val="24"/>
          <w:szCs w:val="24"/>
        </w:rPr>
        <w:t xml:space="preserve">masyarakat. </w:t>
      </w:r>
      <w:r w:rsidR="00AA2496">
        <w:rPr>
          <w:rFonts w:ascii="Times New Roman" w:hAnsi="Times New Roman" w:cs="Times New Roman"/>
          <w:bCs/>
          <w:sz w:val="24"/>
          <w:szCs w:val="24"/>
        </w:rPr>
        <w:t>Keinginan pengintegrasian gende</w:t>
      </w:r>
      <w:r w:rsidR="00DC51E9">
        <w:rPr>
          <w:rFonts w:ascii="Times New Roman" w:hAnsi="Times New Roman" w:cs="Times New Roman"/>
          <w:bCs/>
          <w:sz w:val="24"/>
          <w:szCs w:val="24"/>
        </w:rPr>
        <w:t>r</w:t>
      </w:r>
      <w:r w:rsidR="00AA2496">
        <w:rPr>
          <w:rFonts w:ascii="Times New Roman" w:hAnsi="Times New Roman" w:cs="Times New Roman"/>
          <w:bCs/>
          <w:sz w:val="24"/>
          <w:szCs w:val="24"/>
        </w:rPr>
        <w:t xml:space="preserve"> dalam </w:t>
      </w:r>
      <w:r w:rsidR="00AA2496">
        <w:rPr>
          <w:rFonts w:ascii="Times New Roman" w:hAnsi="Times New Roman" w:cs="Times New Roman"/>
          <w:bCs/>
          <w:sz w:val="24"/>
          <w:szCs w:val="24"/>
        </w:rPr>
        <w:lastRenderedPageBreak/>
        <w:t>pe</w:t>
      </w:r>
      <w:r w:rsidR="00DC51E9">
        <w:rPr>
          <w:rFonts w:ascii="Times New Roman" w:hAnsi="Times New Roman" w:cs="Times New Roman"/>
          <w:bCs/>
          <w:sz w:val="24"/>
          <w:szCs w:val="24"/>
        </w:rPr>
        <w:t>m</w:t>
      </w:r>
      <w:r w:rsidR="00AA2496">
        <w:rPr>
          <w:rFonts w:ascii="Times New Roman" w:hAnsi="Times New Roman" w:cs="Times New Roman"/>
          <w:bCs/>
          <w:sz w:val="24"/>
          <w:szCs w:val="24"/>
        </w:rPr>
        <w:t>bangunan merupakan isu tra</w:t>
      </w:r>
      <w:r w:rsidR="00DC51E9">
        <w:rPr>
          <w:rFonts w:ascii="Times New Roman" w:hAnsi="Times New Roman" w:cs="Times New Roman"/>
          <w:bCs/>
          <w:sz w:val="24"/>
          <w:szCs w:val="24"/>
        </w:rPr>
        <w:t>n</w:t>
      </w:r>
      <w:r w:rsidR="00AA2496">
        <w:rPr>
          <w:rFonts w:ascii="Times New Roman" w:hAnsi="Times New Roman" w:cs="Times New Roman"/>
          <w:bCs/>
          <w:sz w:val="24"/>
          <w:szCs w:val="24"/>
        </w:rPr>
        <w:t>sfer dari yurisdiksi lain. Karakter kebijakan yang demikian menghasilkan permasalahan potensi dalam pencapaian tujuannya, menghalangi potensi pragmatismenya.</w:t>
      </w:r>
      <w:r w:rsidR="00DC51E9">
        <w:rPr>
          <w:rFonts w:ascii="Times New Roman" w:hAnsi="Times New Roman" w:cs="Times New Roman"/>
          <w:bCs/>
          <w:sz w:val="24"/>
          <w:szCs w:val="24"/>
        </w:rPr>
        <w:t xml:space="preserve"> Kebijakan PUG pendidikan menjadi hal yang “a</w:t>
      </w:r>
      <w:r w:rsidR="00D834B9">
        <w:rPr>
          <w:rFonts w:ascii="Times New Roman" w:hAnsi="Times New Roman" w:cs="Times New Roman"/>
          <w:bCs/>
          <w:sz w:val="24"/>
          <w:szCs w:val="24"/>
        </w:rPr>
        <w:t>sing” bagi masyarakat</w:t>
      </w:r>
      <w:r w:rsidR="00947ED0">
        <w:rPr>
          <w:rFonts w:ascii="Times New Roman" w:hAnsi="Times New Roman" w:cs="Times New Roman"/>
          <w:bCs/>
          <w:sz w:val="24"/>
          <w:szCs w:val="24"/>
        </w:rPr>
        <w:t>. Problem publik gender</w:t>
      </w:r>
      <w:r w:rsidR="00C3277D">
        <w:rPr>
          <w:rFonts w:ascii="Times New Roman" w:hAnsi="Times New Roman" w:cs="Times New Roman"/>
          <w:bCs/>
          <w:sz w:val="24"/>
          <w:szCs w:val="24"/>
        </w:rPr>
        <w:t xml:space="preserve"> </w:t>
      </w:r>
      <w:r w:rsidR="00947ED0">
        <w:rPr>
          <w:rFonts w:ascii="Times New Roman" w:hAnsi="Times New Roman" w:cs="Times New Roman"/>
          <w:bCs/>
          <w:sz w:val="24"/>
          <w:szCs w:val="24"/>
        </w:rPr>
        <w:t>kurang</w:t>
      </w:r>
      <w:r w:rsidR="00DC51E9">
        <w:rPr>
          <w:rFonts w:ascii="Times New Roman" w:hAnsi="Times New Roman" w:cs="Times New Roman"/>
          <w:bCs/>
          <w:sz w:val="24"/>
          <w:szCs w:val="24"/>
        </w:rPr>
        <w:t xml:space="preserve"> mendorong tumbuhya komitmen kuat dan kesadaran masyarakat, dan implementor.</w:t>
      </w:r>
      <w:r w:rsidR="00AA2496">
        <w:rPr>
          <w:rFonts w:ascii="Times New Roman" w:hAnsi="Times New Roman" w:cs="Times New Roman"/>
          <w:bCs/>
          <w:sz w:val="24"/>
          <w:szCs w:val="24"/>
        </w:rPr>
        <w:t xml:space="preserve"> </w:t>
      </w:r>
    </w:p>
    <w:p w14:paraId="51E013D2" w14:textId="3D6183E2" w:rsidR="00947ED0" w:rsidRDefault="00AA2496" w:rsidP="00947ED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Problem publik gender diformulasikan dengan menggunakan pendek</w:t>
      </w:r>
      <w:r w:rsidR="00DC51E9">
        <w:rPr>
          <w:rFonts w:ascii="Times New Roman" w:hAnsi="Times New Roman" w:cs="Times New Roman"/>
          <w:bCs/>
          <w:sz w:val="24"/>
          <w:szCs w:val="24"/>
        </w:rPr>
        <w:t>a</w:t>
      </w:r>
      <w:r w:rsidR="00D834B9">
        <w:rPr>
          <w:rFonts w:ascii="Times New Roman" w:hAnsi="Times New Roman" w:cs="Times New Roman"/>
          <w:bCs/>
          <w:sz w:val="24"/>
          <w:szCs w:val="24"/>
        </w:rPr>
        <w:t>tan makro -</w:t>
      </w:r>
      <w:r>
        <w:rPr>
          <w:rFonts w:ascii="Times New Roman" w:hAnsi="Times New Roman" w:cs="Times New Roman"/>
          <w:bCs/>
          <w:sz w:val="24"/>
          <w:szCs w:val="24"/>
        </w:rPr>
        <w:t xml:space="preserve"> sebagai konsep yang mengacu pada tanggungjawab dan peran laki-laki dan perempuan sebagai akibat dari dan dapat berubah oleh keadaan budaya masyarakat.</w:t>
      </w:r>
      <w:r w:rsidR="0076461C">
        <w:rPr>
          <w:rFonts w:ascii="Times New Roman" w:hAnsi="Times New Roman" w:cs="Times New Roman"/>
          <w:bCs/>
          <w:sz w:val="24"/>
          <w:szCs w:val="24"/>
        </w:rPr>
        <w:t xml:space="preserve"> Pendefinisian demikian lebih bersifat institusional, tidak me</w:t>
      </w:r>
      <w:r w:rsidR="003E75AC">
        <w:rPr>
          <w:rFonts w:ascii="Times New Roman" w:hAnsi="Times New Roman" w:cs="Times New Roman"/>
          <w:bCs/>
          <w:sz w:val="24"/>
          <w:szCs w:val="24"/>
        </w:rPr>
        <w:t>nunjuk pada level struktural sosial dan tidak mencakup level int</w:t>
      </w:r>
      <w:r w:rsidR="00D834B9">
        <w:rPr>
          <w:rFonts w:ascii="Times New Roman" w:hAnsi="Times New Roman" w:cs="Times New Roman"/>
          <w:bCs/>
          <w:sz w:val="24"/>
          <w:szCs w:val="24"/>
        </w:rPr>
        <w:t>e</w:t>
      </w:r>
      <w:r w:rsidR="003E75AC">
        <w:rPr>
          <w:rFonts w:ascii="Times New Roman" w:hAnsi="Times New Roman" w:cs="Times New Roman"/>
          <w:bCs/>
          <w:sz w:val="24"/>
          <w:szCs w:val="24"/>
        </w:rPr>
        <w:t>rubyektif-individual dan psikologis-sosial. Pendefinisan yang institusional ini berarti mereduksi hakekat problem gender, dan lebih menyederhanakan</w:t>
      </w:r>
      <w:r w:rsidR="00C3277D">
        <w:rPr>
          <w:rFonts w:ascii="Times New Roman" w:hAnsi="Times New Roman" w:cs="Times New Roman"/>
          <w:bCs/>
          <w:sz w:val="24"/>
          <w:szCs w:val="24"/>
        </w:rPr>
        <w:t xml:space="preserve"> </w:t>
      </w:r>
      <w:r w:rsidR="003E75AC">
        <w:rPr>
          <w:rFonts w:ascii="Times New Roman" w:hAnsi="Times New Roman" w:cs="Times New Roman"/>
          <w:bCs/>
          <w:sz w:val="24"/>
          <w:szCs w:val="24"/>
        </w:rPr>
        <w:t xml:space="preserve">struktur problemnya. Sementara itu dari penjelasan di atas, problem publik gender adalah kompleks, bersifat sosiologis dan sekaligus psikologis, </w:t>
      </w:r>
      <w:r w:rsidR="00D834B9">
        <w:rPr>
          <w:rFonts w:ascii="Times New Roman" w:hAnsi="Times New Roman" w:cs="Times New Roman"/>
          <w:bCs/>
          <w:sz w:val="24"/>
          <w:szCs w:val="24"/>
        </w:rPr>
        <w:t xml:space="preserve">struktural sosial dan </w:t>
      </w:r>
      <w:r w:rsidR="003E75AC">
        <w:rPr>
          <w:rFonts w:ascii="Times New Roman" w:hAnsi="Times New Roman" w:cs="Times New Roman"/>
          <w:bCs/>
          <w:sz w:val="24"/>
          <w:szCs w:val="24"/>
        </w:rPr>
        <w:t>intersubyektif.</w:t>
      </w:r>
      <w:r w:rsidR="00DC51E9">
        <w:rPr>
          <w:rFonts w:ascii="Times New Roman" w:hAnsi="Times New Roman" w:cs="Times New Roman"/>
          <w:bCs/>
          <w:sz w:val="24"/>
          <w:szCs w:val="24"/>
        </w:rPr>
        <w:t xml:space="preserve"> </w:t>
      </w:r>
    </w:p>
    <w:p w14:paraId="668F2F5B" w14:textId="2037AB65" w:rsidR="00A23C20" w:rsidRDefault="00DC51E9" w:rsidP="004320A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Penyederhanaan struktur proble</w:t>
      </w:r>
      <w:r w:rsidR="003E75AC">
        <w:rPr>
          <w:rFonts w:ascii="Times New Roman" w:hAnsi="Times New Roman" w:cs="Times New Roman"/>
          <w:bCs/>
          <w:sz w:val="24"/>
          <w:szCs w:val="24"/>
        </w:rPr>
        <w:t>m sosial gender ini berakibat pada pemaknaan tujuan kebijakan -mewujudkan</w:t>
      </w:r>
      <w:r w:rsidR="00C3277D">
        <w:rPr>
          <w:rFonts w:ascii="Times New Roman" w:hAnsi="Times New Roman" w:cs="Times New Roman"/>
          <w:bCs/>
          <w:sz w:val="24"/>
          <w:szCs w:val="24"/>
        </w:rPr>
        <w:t xml:space="preserve"> </w:t>
      </w:r>
      <w:r w:rsidR="003E75AC">
        <w:rPr>
          <w:rFonts w:ascii="Times New Roman" w:hAnsi="Times New Roman" w:cs="Times New Roman"/>
          <w:bCs/>
          <w:sz w:val="24"/>
          <w:szCs w:val="24"/>
        </w:rPr>
        <w:t>KKG, menjadi jug</w:t>
      </w:r>
      <w:r w:rsidR="00D834B9">
        <w:rPr>
          <w:rFonts w:ascii="Times New Roman" w:hAnsi="Times New Roman" w:cs="Times New Roman"/>
          <w:bCs/>
          <w:sz w:val="24"/>
          <w:szCs w:val="24"/>
        </w:rPr>
        <w:t>a tidak terstruktur, dan ambigu, luas d</w:t>
      </w:r>
      <w:r w:rsidR="00667E61">
        <w:rPr>
          <w:rFonts w:ascii="Times New Roman" w:hAnsi="Times New Roman" w:cs="Times New Roman"/>
          <w:bCs/>
          <w:sz w:val="24"/>
          <w:szCs w:val="24"/>
        </w:rPr>
        <w:t>a</w:t>
      </w:r>
      <w:r w:rsidR="00D834B9">
        <w:rPr>
          <w:rFonts w:ascii="Times New Roman" w:hAnsi="Times New Roman" w:cs="Times New Roman"/>
          <w:bCs/>
          <w:sz w:val="24"/>
          <w:szCs w:val="24"/>
        </w:rPr>
        <w:t>n tidak jelas batasannya.</w:t>
      </w:r>
      <w:r w:rsidR="00C3277D">
        <w:rPr>
          <w:rFonts w:ascii="Times New Roman" w:hAnsi="Times New Roman" w:cs="Times New Roman"/>
          <w:bCs/>
          <w:sz w:val="24"/>
          <w:szCs w:val="24"/>
        </w:rPr>
        <w:t xml:space="preserve"> </w:t>
      </w:r>
      <w:r w:rsidR="003E75AC">
        <w:rPr>
          <w:rFonts w:ascii="Times New Roman" w:hAnsi="Times New Roman" w:cs="Times New Roman"/>
          <w:bCs/>
          <w:sz w:val="24"/>
          <w:szCs w:val="24"/>
        </w:rPr>
        <w:t xml:space="preserve">KKG diartikan sebagai kesamaan kondisi laki-laki dan perempuan </w:t>
      </w:r>
      <w:r w:rsidR="00A23C20">
        <w:rPr>
          <w:rFonts w:ascii="Times New Roman" w:hAnsi="Times New Roman" w:cs="Times New Roman"/>
          <w:bCs/>
          <w:sz w:val="24"/>
          <w:szCs w:val="24"/>
        </w:rPr>
        <w:t>dalam mengakses, berpartispasi, meng</w:t>
      </w:r>
      <w:r>
        <w:rPr>
          <w:rFonts w:ascii="Times New Roman" w:hAnsi="Times New Roman" w:cs="Times New Roman"/>
          <w:bCs/>
          <w:sz w:val="24"/>
          <w:szCs w:val="24"/>
        </w:rPr>
        <w:t>o</w:t>
      </w:r>
      <w:r w:rsidR="00A23C20">
        <w:rPr>
          <w:rFonts w:ascii="Times New Roman" w:hAnsi="Times New Roman" w:cs="Times New Roman"/>
          <w:bCs/>
          <w:sz w:val="24"/>
          <w:szCs w:val="24"/>
        </w:rPr>
        <w:t xml:space="preserve">ntrol dan kesempatan dalam </w:t>
      </w:r>
      <w:r>
        <w:rPr>
          <w:rFonts w:ascii="Times New Roman" w:hAnsi="Times New Roman" w:cs="Times New Roman"/>
          <w:bCs/>
          <w:sz w:val="24"/>
          <w:szCs w:val="24"/>
        </w:rPr>
        <w:t>b</w:t>
      </w:r>
      <w:r w:rsidR="00A23C20">
        <w:rPr>
          <w:rFonts w:ascii="Times New Roman" w:hAnsi="Times New Roman" w:cs="Times New Roman"/>
          <w:bCs/>
          <w:sz w:val="24"/>
          <w:szCs w:val="24"/>
        </w:rPr>
        <w:t>erbagai bidang kehidupa</w:t>
      </w:r>
      <w:r>
        <w:rPr>
          <w:rFonts w:ascii="Times New Roman" w:hAnsi="Times New Roman" w:cs="Times New Roman"/>
          <w:bCs/>
          <w:sz w:val="24"/>
          <w:szCs w:val="24"/>
        </w:rPr>
        <w:t>n</w:t>
      </w:r>
      <w:r w:rsidR="00A23C20">
        <w:rPr>
          <w:rFonts w:ascii="Times New Roman" w:hAnsi="Times New Roman" w:cs="Times New Roman"/>
          <w:bCs/>
          <w:sz w:val="24"/>
          <w:szCs w:val="24"/>
        </w:rPr>
        <w:t>, t</w:t>
      </w:r>
      <w:r>
        <w:rPr>
          <w:rFonts w:ascii="Times New Roman" w:hAnsi="Times New Roman" w:cs="Times New Roman"/>
          <w:bCs/>
          <w:sz w:val="24"/>
          <w:szCs w:val="24"/>
        </w:rPr>
        <w:t>e</w:t>
      </w:r>
      <w:r w:rsidR="00A23C20">
        <w:rPr>
          <w:rFonts w:ascii="Times New Roman" w:hAnsi="Times New Roman" w:cs="Times New Roman"/>
          <w:bCs/>
          <w:sz w:val="24"/>
          <w:szCs w:val="24"/>
        </w:rPr>
        <w:t xml:space="preserve">rmasuk pendidikan. Pemaknaan tujuan yang demikian tentu bersifat dangkal. </w:t>
      </w:r>
      <w:r>
        <w:rPr>
          <w:rFonts w:ascii="Times New Roman" w:hAnsi="Times New Roman" w:cs="Times New Roman"/>
          <w:bCs/>
          <w:sz w:val="24"/>
          <w:szCs w:val="24"/>
        </w:rPr>
        <w:t>Dengan mengikuti pemikiran Friedmann</w:t>
      </w:r>
      <w:r w:rsidR="00C3277D">
        <w:rPr>
          <w:rFonts w:ascii="Times New Roman" w:hAnsi="Times New Roman" w:cs="Times New Roman"/>
          <w:bCs/>
          <w:sz w:val="24"/>
          <w:szCs w:val="24"/>
        </w:rPr>
        <w:t xml:space="preserve"> </w:t>
      </w:r>
      <w:r>
        <w:rPr>
          <w:rFonts w:ascii="Times New Roman" w:hAnsi="Times New Roman" w:cs="Times New Roman"/>
          <w:bCs/>
          <w:sz w:val="24"/>
          <w:szCs w:val="24"/>
        </w:rPr>
        <w:t>pemberdayaan</w:t>
      </w:r>
      <w:r w:rsidR="00C3277D">
        <w:rPr>
          <w:rFonts w:ascii="Times New Roman" w:hAnsi="Times New Roman" w:cs="Times New Roman"/>
          <w:bCs/>
          <w:sz w:val="24"/>
          <w:szCs w:val="24"/>
        </w:rPr>
        <w:t xml:space="preserve"> </w:t>
      </w:r>
      <w:r w:rsidR="00A23C20">
        <w:rPr>
          <w:rFonts w:ascii="Times New Roman" w:hAnsi="Times New Roman" w:cs="Times New Roman"/>
          <w:bCs/>
          <w:sz w:val="24"/>
          <w:szCs w:val="24"/>
        </w:rPr>
        <w:t xml:space="preserve">perempuan yang demikian lebih bersifat teknis saja, tidak </w:t>
      </w:r>
      <w:r w:rsidR="004320AD">
        <w:rPr>
          <w:rFonts w:ascii="Times New Roman" w:hAnsi="Times New Roman" w:cs="Times New Roman"/>
          <w:bCs/>
          <w:sz w:val="24"/>
          <w:szCs w:val="24"/>
        </w:rPr>
        <w:t>bersifat srategis</w:t>
      </w:r>
      <w:r w:rsidR="004320AD">
        <w:rPr>
          <w:rFonts w:ascii="Times New Roman" w:hAnsi="Times New Roman" w:cs="Times New Roman"/>
          <w:bCs/>
          <w:sz w:val="24"/>
          <w:szCs w:val="24"/>
          <w:lang w:val="en-ID"/>
        </w:rPr>
        <w:t xml:space="preserve"> </w:t>
      </w:r>
      <w:r w:rsidR="004320AD">
        <w:rPr>
          <w:rFonts w:ascii="Times New Roman" w:hAnsi="Times New Roman" w:cs="Times New Roman"/>
          <w:bCs/>
          <w:sz w:val="24"/>
          <w:szCs w:val="24"/>
        </w:rPr>
        <w:fldChar w:fldCharType="begin" w:fldLock="1"/>
      </w:r>
      <w:r w:rsidR="00B5211D">
        <w:rPr>
          <w:rFonts w:ascii="Times New Roman" w:hAnsi="Times New Roman" w:cs="Times New Roman"/>
          <w:bCs/>
          <w:sz w:val="24"/>
          <w:szCs w:val="24"/>
        </w:rPr>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Development","type":"book"},"uris":["http://www.mendeley.com/documents/?uuid=9e64aca5-fda4-4017-9239-1d63139f6731"]}],"mendeley":{"formattedCitation":"(Friedmann, 1998)","plainTextFormattedCitation":"(Friedmann, 1998)","previouslyFormattedCitation":"(Friedmann, 1998)"},"properties":{"noteIndex":0},"schema":"https://github.com/citation-style-language/schema/raw/master/csl-citation.json"}</w:instrText>
      </w:r>
      <w:r w:rsidR="004320AD">
        <w:rPr>
          <w:rFonts w:ascii="Times New Roman" w:hAnsi="Times New Roman" w:cs="Times New Roman"/>
          <w:bCs/>
          <w:sz w:val="24"/>
          <w:szCs w:val="24"/>
        </w:rPr>
        <w:fldChar w:fldCharType="separate"/>
      </w:r>
      <w:r w:rsidR="004320AD" w:rsidRPr="004320AD">
        <w:rPr>
          <w:rFonts w:ascii="Times New Roman" w:hAnsi="Times New Roman" w:cs="Times New Roman"/>
          <w:bCs/>
          <w:noProof/>
          <w:sz w:val="24"/>
          <w:szCs w:val="24"/>
        </w:rPr>
        <w:t>(Friedmann, 1998)</w:t>
      </w:r>
      <w:r w:rsidR="004320AD">
        <w:rPr>
          <w:rFonts w:ascii="Times New Roman" w:hAnsi="Times New Roman" w:cs="Times New Roman"/>
          <w:bCs/>
          <w:sz w:val="24"/>
          <w:szCs w:val="24"/>
        </w:rPr>
        <w:fldChar w:fldCharType="end"/>
      </w:r>
      <w:r w:rsidR="00A23C20">
        <w:rPr>
          <w:rFonts w:ascii="Times New Roman" w:hAnsi="Times New Roman" w:cs="Times New Roman"/>
          <w:bCs/>
          <w:sz w:val="24"/>
          <w:szCs w:val="24"/>
        </w:rPr>
        <w:t xml:space="preserve"> Sedangkan dari pens</w:t>
      </w:r>
      <w:r w:rsidR="00D834B9">
        <w:rPr>
          <w:rFonts w:ascii="Times New Roman" w:hAnsi="Times New Roman" w:cs="Times New Roman"/>
          <w:bCs/>
          <w:sz w:val="24"/>
          <w:szCs w:val="24"/>
        </w:rPr>
        <w:t>t</w:t>
      </w:r>
      <w:r w:rsidR="00A23C20">
        <w:rPr>
          <w:rFonts w:ascii="Times New Roman" w:hAnsi="Times New Roman" w:cs="Times New Roman"/>
          <w:bCs/>
          <w:sz w:val="24"/>
          <w:szCs w:val="24"/>
        </w:rPr>
        <w:t xml:space="preserve">rukturan problem publik gender, yang menjadi dasar problemnya adalah </w:t>
      </w:r>
      <w:r w:rsidR="00D834B9">
        <w:rPr>
          <w:rFonts w:ascii="Times New Roman" w:hAnsi="Times New Roman" w:cs="Times New Roman"/>
          <w:bCs/>
          <w:sz w:val="24"/>
          <w:szCs w:val="24"/>
        </w:rPr>
        <w:t>model mental – relasi kekuasaan,</w:t>
      </w:r>
      <w:r w:rsidR="00017AEB">
        <w:rPr>
          <w:rFonts w:ascii="Times New Roman" w:hAnsi="Times New Roman" w:cs="Times New Roman"/>
          <w:bCs/>
          <w:sz w:val="24"/>
          <w:szCs w:val="24"/>
          <w:lang w:val="en-ID"/>
        </w:rPr>
        <w:t xml:space="preserve"> </w:t>
      </w:r>
      <w:r w:rsidR="00D834B9">
        <w:rPr>
          <w:rFonts w:ascii="Times New Roman" w:hAnsi="Times New Roman" w:cs="Times New Roman"/>
          <w:bCs/>
          <w:sz w:val="24"/>
          <w:szCs w:val="24"/>
        </w:rPr>
        <w:t>sehin</w:t>
      </w:r>
      <w:r w:rsidR="00667E61">
        <w:rPr>
          <w:rFonts w:ascii="Times New Roman" w:hAnsi="Times New Roman" w:cs="Times New Roman"/>
          <w:bCs/>
          <w:sz w:val="24"/>
          <w:szCs w:val="24"/>
        </w:rPr>
        <w:t>gga secara normatif upaya menca</w:t>
      </w:r>
      <w:r w:rsidR="00D834B9">
        <w:rPr>
          <w:rFonts w:ascii="Times New Roman" w:hAnsi="Times New Roman" w:cs="Times New Roman"/>
          <w:bCs/>
          <w:sz w:val="24"/>
          <w:szCs w:val="24"/>
        </w:rPr>
        <w:t>pai KKG me</w:t>
      </w:r>
      <w:r w:rsidR="00017AEB">
        <w:rPr>
          <w:rFonts w:ascii="Times New Roman" w:hAnsi="Times New Roman" w:cs="Times New Roman"/>
          <w:bCs/>
          <w:sz w:val="24"/>
          <w:szCs w:val="24"/>
        </w:rPr>
        <w:t>ndasarkan pada model mental ini</w:t>
      </w:r>
      <w:r w:rsidR="00D834B9">
        <w:rPr>
          <w:rFonts w:ascii="Times New Roman" w:hAnsi="Times New Roman" w:cs="Times New Roman"/>
          <w:bCs/>
          <w:sz w:val="24"/>
          <w:szCs w:val="24"/>
        </w:rPr>
        <w:t>.</w:t>
      </w:r>
    </w:p>
    <w:p w14:paraId="126EF450" w14:textId="3F07AFB4" w:rsidR="00AA2496" w:rsidRDefault="00A23C20" w:rsidP="004320AD">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Sebagai konsekuensi </w:t>
      </w:r>
      <w:r w:rsidR="004320AD">
        <w:rPr>
          <w:rFonts w:ascii="Times New Roman" w:hAnsi="Times New Roman" w:cs="Times New Roman"/>
          <w:bCs/>
          <w:sz w:val="24"/>
          <w:szCs w:val="24"/>
        </w:rPr>
        <w:t>logis dari pendefinisian konsep</w:t>
      </w:r>
      <w:r>
        <w:rPr>
          <w:rFonts w:ascii="Times New Roman" w:hAnsi="Times New Roman" w:cs="Times New Roman"/>
          <w:bCs/>
          <w:sz w:val="24"/>
          <w:szCs w:val="24"/>
        </w:rPr>
        <w:t xml:space="preserve"> problem publik gender</w:t>
      </w:r>
      <w:r w:rsidR="0075742C">
        <w:rPr>
          <w:rFonts w:ascii="Times New Roman" w:hAnsi="Times New Roman" w:cs="Times New Roman"/>
          <w:bCs/>
          <w:sz w:val="24"/>
          <w:szCs w:val="24"/>
        </w:rPr>
        <w:t xml:space="preserve"> yang sempit</w:t>
      </w:r>
      <w:r>
        <w:rPr>
          <w:rFonts w:ascii="Times New Roman" w:hAnsi="Times New Roman" w:cs="Times New Roman"/>
          <w:bCs/>
          <w:sz w:val="24"/>
          <w:szCs w:val="24"/>
        </w:rPr>
        <w:t xml:space="preserve">, kemudian pendefinisian KKG </w:t>
      </w:r>
      <w:r w:rsidR="00275212">
        <w:rPr>
          <w:rFonts w:ascii="Times New Roman" w:hAnsi="Times New Roman" w:cs="Times New Roman"/>
          <w:bCs/>
          <w:sz w:val="24"/>
          <w:szCs w:val="24"/>
        </w:rPr>
        <w:t>pendi</w:t>
      </w:r>
      <w:r>
        <w:rPr>
          <w:rFonts w:ascii="Times New Roman" w:hAnsi="Times New Roman" w:cs="Times New Roman"/>
          <w:bCs/>
          <w:sz w:val="24"/>
          <w:szCs w:val="24"/>
        </w:rPr>
        <w:t>dik</w:t>
      </w:r>
      <w:r w:rsidR="00275212">
        <w:rPr>
          <w:rFonts w:ascii="Times New Roman" w:hAnsi="Times New Roman" w:cs="Times New Roman"/>
          <w:bCs/>
          <w:sz w:val="24"/>
          <w:szCs w:val="24"/>
        </w:rPr>
        <w:t>an</w:t>
      </w:r>
      <w:r>
        <w:rPr>
          <w:rFonts w:ascii="Times New Roman" w:hAnsi="Times New Roman" w:cs="Times New Roman"/>
          <w:bCs/>
          <w:sz w:val="24"/>
          <w:szCs w:val="24"/>
        </w:rPr>
        <w:t xml:space="preserve"> sebagai tujuan (</w:t>
      </w:r>
      <w:r w:rsidRPr="00E241EF">
        <w:rPr>
          <w:rFonts w:ascii="Times New Roman" w:hAnsi="Times New Roman" w:cs="Times New Roman"/>
          <w:bCs/>
          <w:i/>
          <w:sz w:val="24"/>
          <w:szCs w:val="24"/>
        </w:rPr>
        <w:t>goals</w:t>
      </w:r>
      <w:r>
        <w:rPr>
          <w:rFonts w:ascii="Times New Roman" w:hAnsi="Times New Roman" w:cs="Times New Roman"/>
          <w:bCs/>
          <w:sz w:val="24"/>
          <w:szCs w:val="24"/>
        </w:rPr>
        <w:t xml:space="preserve">) kebijakan PUG </w:t>
      </w:r>
      <w:r w:rsidR="0075742C">
        <w:rPr>
          <w:rFonts w:ascii="Times New Roman" w:hAnsi="Times New Roman" w:cs="Times New Roman"/>
          <w:bCs/>
          <w:sz w:val="24"/>
          <w:szCs w:val="24"/>
        </w:rPr>
        <w:t>pendi</w:t>
      </w:r>
      <w:r>
        <w:rPr>
          <w:rFonts w:ascii="Times New Roman" w:hAnsi="Times New Roman" w:cs="Times New Roman"/>
          <w:bCs/>
          <w:sz w:val="24"/>
          <w:szCs w:val="24"/>
        </w:rPr>
        <w:t>dik</w:t>
      </w:r>
      <w:r w:rsidR="0075742C">
        <w:rPr>
          <w:rFonts w:ascii="Times New Roman" w:hAnsi="Times New Roman" w:cs="Times New Roman"/>
          <w:bCs/>
          <w:sz w:val="24"/>
          <w:szCs w:val="24"/>
        </w:rPr>
        <w:t xml:space="preserve">an </w:t>
      </w:r>
      <w:r w:rsidR="004320AD">
        <w:rPr>
          <w:rFonts w:ascii="Times New Roman" w:hAnsi="Times New Roman" w:cs="Times New Roman"/>
          <w:bCs/>
          <w:sz w:val="24"/>
          <w:szCs w:val="24"/>
        </w:rPr>
        <w:t>tersebut, menyebabkan</w:t>
      </w:r>
      <w:r>
        <w:rPr>
          <w:rFonts w:ascii="Times New Roman" w:hAnsi="Times New Roman" w:cs="Times New Roman"/>
          <w:bCs/>
          <w:sz w:val="24"/>
          <w:szCs w:val="24"/>
        </w:rPr>
        <w:t xml:space="preserve"> </w:t>
      </w:r>
      <w:r w:rsidR="0075742C">
        <w:rPr>
          <w:rFonts w:ascii="Times New Roman" w:hAnsi="Times New Roman" w:cs="Times New Roman"/>
          <w:bCs/>
          <w:sz w:val="24"/>
          <w:szCs w:val="24"/>
        </w:rPr>
        <w:t>strategi keb</w:t>
      </w:r>
      <w:r>
        <w:rPr>
          <w:rFonts w:ascii="Times New Roman" w:hAnsi="Times New Roman" w:cs="Times New Roman"/>
          <w:bCs/>
          <w:sz w:val="24"/>
          <w:szCs w:val="24"/>
        </w:rPr>
        <w:t>ijakan yang dicantumkan dalam formulasinya juga bersifat teknis</w:t>
      </w:r>
      <w:r w:rsidR="0099155C">
        <w:rPr>
          <w:rFonts w:ascii="Times New Roman" w:hAnsi="Times New Roman" w:cs="Times New Roman"/>
          <w:bCs/>
          <w:sz w:val="24"/>
          <w:szCs w:val="24"/>
        </w:rPr>
        <w:t xml:space="preserve"> dan institusional</w:t>
      </w:r>
      <w:r w:rsidR="0075742C">
        <w:rPr>
          <w:rFonts w:ascii="Times New Roman" w:hAnsi="Times New Roman" w:cs="Times New Roman"/>
          <w:bCs/>
          <w:sz w:val="24"/>
          <w:szCs w:val="24"/>
        </w:rPr>
        <w:t>.</w:t>
      </w:r>
      <w:r>
        <w:rPr>
          <w:rFonts w:ascii="Times New Roman" w:hAnsi="Times New Roman" w:cs="Times New Roman"/>
          <w:bCs/>
          <w:sz w:val="24"/>
          <w:szCs w:val="24"/>
        </w:rPr>
        <w:t xml:space="preserve"> </w:t>
      </w:r>
      <w:r w:rsidR="00275212">
        <w:rPr>
          <w:rFonts w:ascii="Times New Roman" w:hAnsi="Times New Roman" w:cs="Times New Roman"/>
          <w:bCs/>
          <w:sz w:val="24"/>
          <w:szCs w:val="24"/>
        </w:rPr>
        <w:t>Eliminasi Dis</w:t>
      </w:r>
      <w:r w:rsidR="0075742C">
        <w:rPr>
          <w:rFonts w:ascii="Times New Roman" w:hAnsi="Times New Roman" w:cs="Times New Roman"/>
          <w:bCs/>
          <w:sz w:val="24"/>
          <w:szCs w:val="24"/>
        </w:rPr>
        <w:t xml:space="preserve">kriminasi gender sebagaimana dicantumkan dalam kebijakan PUG </w:t>
      </w:r>
      <w:r w:rsidR="00275212">
        <w:rPr>
          <w:rFonts w:ascii="Times New Roman" w:hAnsi="Times New Roman" w:cs="Times New Roman"/>
          <w:bCs/>
          <w:sz w:val="24"/>
          <w:szCs w:val="24"/>
        </w:rPr>
        <w:t>pendi</w:t>
      </w:r>
      <w:r w:rsidR="0075742C">
        <w:rPr>
          <w:rFonts w:ascii="Times New Roman" w:hAnsi="Times New Roman" w:cs="Times New Roman"/>
          <w:bCs/>
          <w:sz w:val="24"/>
          <w:szCs w:val="24"/>
        </w:rPr>
        <w:t>dik</w:t>
      </w:r>
      <w:r w:rsidR="004320AD">
        <w:rPr>
          <w:rFonts w:ascii="Times New Roman" w:hAnsi="Times New Roman" w:cs="Times New Roman"/>
          <w:bCs/>
          <w:sz w:val="24"/>
          <w:szCs w:val="24"/>
        </w:rPr>
        <w:t>an</w:t>
      </w:r>
      <w:r w:rsidR="0075742C">
        <w:rPr>
          <w:rFonts w:ascii="Times New Roman" w:hAnsi="Times New Roman" w:cs="Times New Roman"/>
          <w:bCs/>
          <w:sz w:val="24"/>
          <w:szCs w:val="24"/>
        </w:rPr>
        <w:t xml:space="preserve"> diupayakan den</w:t>
      </w:r>
      <w:r w:rsidR="004320AD">
        <w:rPr>
          <w:rFonts w:ascii="Times New Roman" w:hAnsi="Times New Roman" w:cs="Times New Roman"/>
          <w:bCs/>
          <w:sz w:val="24"/>
          <w:szCs w:val="24"/>
        </w:rPr>
        <w:t>gan “pengintegrasian pengalaman</w:t>
      </w:r>
      <w:r w:rsidR="0075742C">
        <w:rPr>
          <w:rFonts w:ascii="Times New Roman" w:hAnsi="Times New Roman" w:cs="Times New Roman"/>
          <w:bCs/>
          <w:sz w:val="24"/>
          <w:szCs w:val="24"/>
        </w:rPr>
        <w:t>,</w:t>
      </w:r>
      <w:r w:rsidR="004320AD">
        <w:rPr>
          <w:rFonts w:ascii="Times New Roman" w:hAnsi="Times New Roman" w:cs="Times New Roman"/>
          <w:bCs/>
          <w:sz w:val="24"/>
          <w:szCs w:val="24"/>
          <w:lang w:val="en-ID"/>
        </w:rPr>
        <w:t xml:space="preserve"> </w:t>
      </w:r>
      <w:r w:rsidR="00275212">
        <w:rPr>
          <w:rFonts w:ascii="Times New Roman" w:hAnsi="Times New Roman" w:cs="Times New Roman"/>
          <w:bCs/>
          <w:sz w:val="24"/>
          <w:szCs w:val="24"/>
        </w:rPr>
        <w:t>a</w:t>
      </w:r>
      <w:r w:rsidR="0075742C">
        <w:rPr>
          <w:rFonts w:ascii="Times New Roman" w:hAnsi="Times New Roman" w:cs="Times New Roman"/>
          <w:bCs/>
          <w:sz w:val="24"/>
          <w:szCs w:val="24"/>
        </w:rPr>
        <w:t>spirasi, kebu</w:t>
      </w:r>
      <w:r w:rsidR="00275212">
        <w:rPr>
          <w:rFonts w:ascii="Times New Roman" w:hAnsi="Times New Roman" w:cs="Times New Roman"/>
          <w:bCs/>
          <w:sz w:val="24"/>
          <w:szCs w:val="24"/>
        </w:rPr>
        <w:t>t</w:t>
      </w:r>
      <w:r w:rsidR="0075742C">
        <w:rPr>
          <w:rFonts w:ascii="Times New Roman" w:hAnsi="Times New Roman" w:cs="Times New Roman"/>
          <w:bCs/>
          <w:sz w:val="24"/>
          <w:szCs w:val="24"/>
        </w:rPr>
        <w:t>uhan, potensi d</w:t>
      </w:r>
      <w:r w:rsidR="00275212">
        <w:rPr>
          <w:rFonts w:ascii="Times New Roman" w:hAnsi="Times New Roman" w:cs="Times New Roman"/>
          <w:bCs/>
          <w:sz w:val="24"/>
          <w:szCs w:val="24"/>
        </w:rPr>
        <w:t>a</w:t>
      </w:r>
      <w:r w:rsidR="0075742C">
        <w:rPr>
          <w:rFonts w:ascii="Times New Roman" w:hAnsi="Times New Roman" w:cs="Times New Roman"/>
          <w:bCs/>
          <w:sz w:val="24"/>
          <w:szCs w:val="24"/>
        </w:rPr>
        <w:t xml:space="preserve">n penyelesaian pemasalahan perempuan dan laki-laki di bidang pendidikan ke dalam perencanaan pendidikan berperspektif </w:t>
      </w:r>
      <w:r w:rsidR="00AD0B34">
        <w:rPr>
          <w:rFonts w:ascii="Times New Roman" w:hAnsi="Times New Roman" w:cs="Times New Roman"/>
          <w:bCs/>
          <w:sz w:val="24"/>
          <w:szCs w:val="24"/>
        </w:rPr>
        <w:t xml:space="preserve">gender” </w:t>
      </w:r>
      <w:r w:rsidR="0075742C">
        <w:rPr>
          <w:rFonts w:ascii="Times New Roman" w:hAnsi="Times New Roman" w:cs="Times New Roman"/>
          <w:bCs/>
          <w:sz w:val="24"/>
          <w:szCs w:val="24"/>
        </w:rPr>
        <w:t xml:space="preserve">tidak mendasarkan pada strukturisasi permasalahan sosial gender tersebut. Dari segi </w:t>
      </w:r>
      <w:r w:rsidR="0075742C" w:rsidRPr="00E241EF">
        <w:rPr>
          <w:rFonts w:ascii="Times New Roman" w:hAnsi="Times New Roman" w:cs="Times New Roman"/>
          <w:bCs/>
          <w:sz w:val="24"/>
          <w:szCs w:val="24"/>
        </w:rPr>
        <w:t>pragmatisme</w:t>
      </w:r>
      <w:r w:rsidR="0075742C">
        <w:rPr>
          <w:rFonts w:ascii="Times New Roman" w:hAnsi="Times New Roman" w:cs="Times New Roman"/>
          <w:bCs/>
          <w:sz w:val="24"/>
          <w:szCs w:val="24"/>
        </w:rPr>
        <w:t>, ad</w:t>
      </w:r>
      <w:r w:rsidR="00275212">
        <w:rPr>
          <w:rFonts w:ascii="Times New Roman" w:hAnsi="Times New Roman" w:cs="Times New Roman"/>
          <w:bCs/>
          <w:sz w:val="24"/>
          <w:szCs w:val="24"/>
        </w:rPr>
        <w:t>a kesenjangan yang cukup kuat</w:t>
      </w:r>
      <w:r w:rsidR="0075742C">
        <w:rPr>
          <w:rFonts w:ascii="Times New Roman" w:hAnsi="Times New Roman" w:cs="Times New Roman"/>
          <w:bCs/>
          <w:sz w:val="24"/>
          <w:szCs w:val="24"/>
        </w:rPr>
        <w:t xml:space="preserve"> </w:t>
      </w:r>
      <w:r w:rsidR="0075742C">
        <w:rPr>
          <w:rFonts w:ascii="Times New Roman" w:hAnsi="Times New Roman" w:cs="Times New Roman"/>
          <w:bCs/>
          <w:sz w:val="24"/>
          <w:szCs w:val="24"/>
        </w:rPr>
        <w:lastRenderedPageBreak/>
        <w:t>antara tujuan ya</w:t>
      </w:r>
      <w:r w:rsidR="00275212">
        <w:rPr>
          <w:rFonts w:ascii="Times New Roman" w:hAnsi="Times New Roman" w:cs="Times New Roman"/>
          <w:bCs/>
          <w:sz w:val="24"/>
          <w:szCs w:val="24"/>
        </w:rPr>
        <w:t>n</w:t>
      </w:r>
      <w:r w:rsidR="0075742C">
        <w:rPr>
          <w:rFonts w:ascii="Times New Roman" w:hAnsi="Times New Roman" w:cs="Times New Roman"/>
          <w:bCs/>
          <w:sz w:val="24"/>
          <w:szCs w:val="24"/>
        </w:rPr>
        <w:t>g ditetapkan</w:t>
      </w:r>
      <w:r w:rsidR="004320AD">
        <w:rPr>
          <w:rFonts w:ascii="Times New Roman" w:hAnsi="Times New Roman" w:cs="Times New Roman"/>
          <w:bCs/>
          <w:sz w:val="24"/>
          <w:szCs w:val="24"/>
          <w:lang w:val="en-ID"/>
        </w:rPr>
        <w:t xml:space="preserve"> </w:t>
      </w:r>
      <w:r w:rsidR="0075742C">
        <w:rPr>
          <w:rFonts w:ascii="Times New Roman" w:hAnsi="Times New Roman" w:cs="Times New Roman"/>
          <w:bCs/>
          <w:sz w:val="24"/>
          <w:szCs w:val="24"/>
        </w:rPr>
        <w:t>(mencapai KKG) dengan strategi pencapaiannya yang mendasarkan pada definisi problem sosial gender sec</w:t>
      </w:r>
      <w:r w:rsidR="00275212">
        <w:rPr>
          <w:rFonts w:ascii="Times New Roman" w:hAnsi="Times New Roman" w:cs="Times New Roman"/>
          <w:bCs/>
          <w:sz w:val="24"/>
          <w:szCs w:val="24"/>
        </w:rPr>
        <w:t>a</w:t>
      </w:r>
      <w:r w:rsidR="0075742C">
        <w:rPr>
          <w:rFonts w:ascii="Times New Roman" w:hAnsi="Times New Roman" w:cs="Times New Roman"/>
          <w:bCs/>
          <w:sz w:val="24"/>
          <w:szCs w:val="24"/>
        </w:rPr>
        <w:t xml:space="preserve">ra makro </w:t>
      </w:r>
      <w:r w:rsidR="004320AD">
        <w:rPr>
          <w:rFonts w:ascii="Times New Roman" w:hAnsi="Times New Roman" w:cs="Times New Roman"/>
          <w:bCs/>
          <w:sz w:val="24"/>
          <w:szCs w:val="24"/>
        </w:rPr>
        <w:t>(institusional)</w:t>
      </w:r>
      <w:r w:rsidR="00AD0B34">
        <w:rPr>
          <w:rFonts w:ascii="Times New Roman" w:hAnsi="Times New Roman" w:cs="Times New Roman"/>
          <w:bCs/>
          <w:sz w:val="24"/>
          <w:szCs w:val="24"/>
        </w:rPr>
        <w:t xml:space="preserve">, </w:t>
      </w:r>
      <w:r w:rsidR="0075742C">
        <w:rPr>
          <w:rFonts w:ascii="Times New Roman" w:hAnsi="Times New Roman" w:cs="Times New Roman"/>
          <w:bCs/>
          <w:sz w:val="24"/>
          <w:szCs w:val="24"/>
        </w:rPr>
        <w:t>telah membatasi persoalan dari informasi mengenai problem gender dari perspektif psikologis – yang menjadi dasarnya.</w:t>
      </w:r>
      <w:r>
        <w:rPr>
          <w:rFonts w:ascii="Times New Roman" w:hAnsi="Times New Roman" w:cs="Times New Roman"/>
          <w:bCs/>
          <w:sz w:val="24"/>
          <w:szCs w:val="24"/>
        </w:rPr>
        <w:t xml:space="preserve"> </w:t>
      </w:r>
      <w:r w:rsidR="0099155C">
        <w:rPr>
          <w:rFonts w:ascii="Times New Roman" w:hAnsi="Times New Roman" w:cs="Times New Roman"/>
          <w:bCs/>
          <w:sz w:val="24"/>
          <w:szCs w:val="24"/>
        </w:rPr>
        <w:t>Dari sudut panda</w:t>
      </w:r>
      <w:r w:rsidR="0075742C">
        <w:rPr>
          <w:rFonts w:ascii="Times New Roman" w:hAnsi="Times New Roman" w:cs="Times New Roman"/>
          <w:bCs/>
          <w:sz w:val="24"/>
          <w:szCs w:val="24"/>
        </w:rPr>
        <w:t>n</w:t>
      </w:r>
      <w:r w:rsidR="0099155C">
        <w:rPr>
          <w:rFonts w:ascii="Times New Roman" w:hAnsi="Times New Roman" w:cs="Times New Roman"/>
          <w:bCs/>
          <w:sz w:val="24"/>
          <w:szCs w:val="24"/>
        </w:rPr>
        <w:t xml:space="preserve">g ini, strategi kebijakan PUG </w:t>
      </w:r>
      <w:r w:rsidR="0075742C">
        <w:rPr>
          <w:rFonts w:ascii="Times New Roman" w:hAnsi="Times New Roman" w:cs="Times New Roman"/>
          <w:bCs/>
          <w:sz w:val="24"/>
          <w:szCs w:val="24"/>
        </w:rPr>
        <w:t>pen</w:t>
      </w:r>
      <w:r w:rsidR="0099155C">
        <w:rPr>
          <w:rFonts w:ascii="Times New Roman" w:hAnsi="Times New Roman" w:cs="Times New Roman"/>
          <w:bCs/>
          <w:sz w:val="24"/>
          <w:szCs w:val="24"/>
        </w:rPr>
        <w:t>di</w:t>
      </w:r>
      <w:r w:rsidR="0075742C">
        <w:rPr>
          <w:rFonts w:ascii="Times New Roman" w:hAnsi="Times New Roman" w:cs="Times New Roman"/>
          <w:bCs/>
          <w:sz w:val="24"/>
          <w:szCs w:val="24"/>
        </w:rPr>
        <w:t>di</w:t>
      </w:r>
      <w:r w:rsidR="0099155C">
        <w:rPr>
          <w:rFonts w:ascii="Times New Roman" w:hAnsi="Times New Roman" w:cs="Times New Roman"/>
          <w:bCs/>
          <w:sz w:val="24"/>
          <w:szCs w:val="24"/>
        </w:rPr>
        <w:t>k</w:t>
      </w:r>
      <w:r w:rsidR="0075742C">
        <w:rPr>
          <w:rFonts w:ascii="Times New Roman" w:hAnsi="Times New Roman" w:cs="Times New Roman"/>
          <w:bCs/>
          <w:sz w:val="24"/>
          <w:szCs w:val="24"/>
        </w:rPr>
        <w:t>an</w:t>
      </w:r>
      <w:r w:rsidR="00C3277D">
        <w:rPr>
          <w:rFonts w:ascii="Times New Roman" w:hAnsi="Times New Roman" w:cs="Times New Roman"/>
          <w:bCs/>
          <w:sz w:val="24"/>
          <w:szCs w:val="24"/>
        </w:rPr>
        <w:t xml:space="preserve"> </w:t>
      </w:r>
      <w:r w:rsidR="0099155C">
        <w:rPr>
          <w:rFonts w:ascii="Times New Roman" w:hAnsi="Times New Roman" w:cs="Times New Roman"/>
          <w:bCs/>
          <w:sz w:val="24"/>
          <w:szCs w:val="24"/>
        </w:rPr>
        <w:t>tida</w:t>
      </w:r>
      <w:r w:rsidR="0075742C">
        <w:rPr>
          <w:rFonts w:ascii="Times New Roman" w:hAnsi="Times New Roman" w:cs="Times New Roman"/>
          <w:bCs/>
          <w:sz w:val="24"/>
          <w:szCs w:val="24"/>
        </w:rPr>
        <w:t>k pragmatis, karena informasi ilmiah</w:t>
      </w:r>
      <w:r w:rsidR="00C3277D">
        <w:rPr>
          <w:rFonts w:ascii="Times New Roman" w:hAnsi="Times New Roman" w:cs="Times New Roman"/>
          <w:bCs/>
          <w:sz w:val="24"/>
          <w:szCs w:val="24"/>
        </w:rPr>
        <w:t xml:space="preserve"> </w:t>
      </w:r>
      <w:r w:rsidR="0099155C">
        <w:rPr>
          <w:rFonts w:ascii="Times New Roman" w:hAnsi="Times New Roman" w:cs="Times New Roman"/>
          <w:bCs/>
          <w:sz w:val="24"/>
          <w:szCs w:val="24"/>
        </w:rPr>
        <w:t xml:space="preserve">problem ketidakadilan gender </w:t>
      </w:r>
      <w:r w:rsidR="0075742C">
        <w:rPr>
          <w:rFonts w:ascii="Times New Roman" w:hAnsi="Times New Roman" w:cs="Times New Roman"/>
          <w:bCs/>
          <w:sz w:val="24"/>
          <w:szCs w:val="24"/>
        </w:rPr>
        <w:t>pen</w:t>
      </w:r>
      <w:r w:rsidR="0099155C">
        <w:rPr>
          <w:rFonts w:ascii="Times New Roman" w:hAnsi="Times New Roman" w:cs="Times New Roman"/>
          <w:bCs/>
          <w:sz w:val="24"/>
          <w:szCs w:val="24"/>
        </w:rPr>
        <w:t>di</w:t>
      </w:r>
      <w:r w:rsidR="0075742C">
        <w:rPr>
          <w:rFonts w:ascii="Times New Roman" w:hAnsi="Times New Roman" w:cs="Times New Roman"/>
          <w:bCs/>
          <w:sz w:val="24"/>
          <w:szCs w:val="24"/>
        </w:rPr>
        <w:t>di</w:t>
      </w:r>
      <w:r w:rsidR="0099155C">
        <w:rPr>
          <w:rFonts w:ascii="Times New Roman" w:hAnsi="Times New Roman" w:cs="Times New Roman"/>
          <w:bCs/>
          <w:sz w:val="24"/>
          <w:szCs w:val="24"/>
        </w:rPr>
        <w:t>k</w:t>
      </w:r>
      <w:r w:rsidR="0075742C">
        <w:rPr>
          <w:rFonts w:ascii="Times New Roman" w:hAnsi="Times New Roman" w:cs="Times New Roman"/>
          <w:bCs/>
          <w:sz w:val="24"/>
          <w:szCs w:val="24"/>
        </w:rPr>
        <w:t>an</w:t>
      </w:r>
      <w:r w:rsidR="00C3277D">
        <w:rPr>
          <w:rFonts w:ascii="Times New Roman" w:hAnsi="Times New Roman" w:cs="Times New Roman"/>
          <w:bCs/>
          <w:sz w:val="24"/>
          <w:szCs w:val="24"/>
        </w:rPr>
        <w:t xml:space="preserve"> </w:t>
      </w:r>
      <w:r w:rsidR="0099155C">
        <w:rPr>
          <w:rFonts w:ascii="Times New Roman" w:hAnsi="Times New Roman" w:cs="Times New Roman"/>
          <w:bCs/>
          <w:sz w:val="24"/>
          <w:szCs w:val="24"/>
        </w:rPr>
        <w:t xml:space="preserve">adalah </w:t>
      </w:r>
      <w:r w:rsidR="00275212">
        <w:rPr>
          <w:rFonts w:ascii="Times New Roman" w:hAnsi="Times New Roman" w:cs="Times New Roman"/>
          <w:bCs/>
          <w:sz w:val="24"/>
          <w:szCs w:val="24"/>
        </w:rPr>
        <w:t xml:space="preserve">lebih </w:t>
      </w:r>
      <w:r w:rsidR="0099155C">
        <w:rPr>
          <w:rFonts w:ascii="Times New Roman" w:hAnsi="Times New Roman" w:cs="Times New Roman"/>
          <w:bCs/>
          <w:sz w:val="24"/>
          <w:szCs w:val="24"/>
        </w:rPr>
        <w:t>pada interaksi aktor-</w:t>
      </w:r>
      <w:r w:rsidR="00AD0B34">
        <w:rPr>
          <w:rFonts w:ascii="Times New Roman" w:hAnsi="Times New Roman" w:cs="Times New Roman"/>
          <w:bCs/>
          <w:sz w:val="24"/>
          <w:szCs w:val="24"/>
        </w:rPr>
        <w:t xml:space="preserve">aktor dalam proses pembelajaran, bukan </w:t>
      </w:r>
      <w:r w:rsidR="00275212">
        <w:rPr>
          <w:rFonts w:ascii="Times New Roman" w:hAnsi="Times New Roman" w:cs="Times New Roman"/>
          <w:bCs/>
          <w:sz w:val="24"/>
          <w:szCs w:val="24"/>
        </w:rPr>
        <w:t xml:space="preserve">hanya </w:t>
      </w:r>
      <w:r w:rsidR="00AD0B34">
        <w:rPr>
          <w:rFonts w:ascii="Times New Roman" w:hAnsi="Times New Roman" w:cs="Times New Roman"/>
          <w:bCs/>
          <w:sz w:val="24"/>
          <w:szCs w:val="24"/>
        </w:rPr>
        <w:t>pada aspek institusional saja.</w:t>
      </w:r>
      <w:r w:rsidR="00C3277D">
        <w:rPr>
          <w:rFonts w:ascii="Times New Roman" w:hAnsi="Times New Roman" w:cs="Times New Roman"/>
          <w:bCs/>
          <w:sz w:val="24"/>
          <w:szCs w:val="24"/>
        </w:rPr>
        <w:t xml:space="preserve"> </w:t>
      </w:r>
    </w:p>
    <w:p w14:paraId="271577B4" w14:textId="0FE8444C" w:rsidR="002F3EEB" w:rsidRPr="00533FCA" w:rsidRDefault="0075742C" w:rsidP="00533FCA">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Dari uraian ini</w:t>
      </w:r>
      <w:r w:rsidR="00C3277D">
        <w:rPr>
          <w:rFonts w:ascii="Times New Roman" w:hAnsi="Times New Roman" w:cs="Times New Roman"/>
          <w:bCs/>
          <w:sz w:val="24"/>
          <w:szCs w:val="24"/>
        </w:rPr>
        <w:t xml:space="preserve"> </w:t>
      </w:r>
      <w:r w:rsidR="0099155C">
        <w:rPr>
          <w:rFonts w:ascii="Times New Roman" w:hAnsi="Times New Roman" w:cs="Times New Roman"/>
          <w:bCs/>
          <w:sz w:val="24"/>
          <w:szCs w:val="24"/>
        </w:rPr>
        <w:t xml:space="preserve">dapat disimpulkan bahwa kebijakan PUG </w:t>
      </w:r>
      <w:r w:rsidR="00275212">
        <w:rPr>
          <w:rFonts w:ascii="Times New Roman" w:hAnsi="Times New Roman" w:cs="Times New Roman"/>
          <w:bCs/>
          <w:sz w:val="24"/>
          <w:szCs w:val="24"/>
        </w:rPr>
        <w:t>pendi</w:t>
      </w:r>
      <w:r w:rsidR="0099155C">
        <w:rPr>
          <w:rFonts w:ascii="Times New Roman" w:hAnsi="Times New Roman" w:cs="Times New Roman"/>
          <w:bCs/>
          <w:sz w:val="24"/>
          <w:szCs w:val="24"/>
        </w:rPr>
        <w:t>dik</w:t>
      </w:r>
      <w:r w:rsidR="00275212">
        <w:rPr>
          <w:rFonts w:ascii="Times New Roman" w:hAnsi="Times New Roman" w:cs="Times New Roman"/>
          <w:bCs/>
          <w:sz w:val="24"/>
          <w:szCs w:val="24"/>
        </w:rPr>
        <w:t>an</w:t>
      </w:r>
      <w:r w:rsidR="0099155C">
        <w:rPr>
          <w:rFonts w:ascii="Times New Roman" w:hAnsi="Times New Roman" w:cs="Times New Roman"/>
          <w:bCs/>
          <w:sz w:val="24"/>
          <w:szCs w:val="24"/>
        </w:rPr>
        <w:t xml:space="preserve"> </w:t>
      </w:r>
      <w:r w:rsidR="00275212">
        <w:rPr>
          <w:rFonts w:ascii="Times New Roman" w:hAnsi="Times New Roman" w:cs="Times New Roman"/>
          <w:bCs/>
          <w:sz w:val="24"/>
          <w:szCs w:val="24"/>
        </w:rPr>
        <w:t>tidak mempunyai potensi yang</w:t>
      </w:r>
      <w:r w:rsidR="00C3277D">
        <w:rPr>
          <w:rFonts w:ascii="Times New Roman" w:hAnsi="Times New Roman" w:cs="Times New Roman"/>
          <w:bCs/>
          <w:sz w:val="24"/>
          <w:szCs w:val="24"/>
        </w:rPr>
        <w:t xml:space="preserve"> </w:t>
      </w:r>
      <w:r>
        <w:rPr>
          <w:rFonts w:ascii="Times New Roman" w:hAnsi="Times New Roman" w:cs="Times New Roman"/>
          <w:bCs/>
          <w:sz w:val="24"/>
          <w:szCs w:val="24"/>
        </w:rPr>
        <w:t>cukup kuat</w:t>
      </w:r>
      <w:r w:rsidR="00C3277D">
        <w:rPr>
          <w:rFonts w:ascii="Times New Roman" w:hAnsi="Times New Roman" w:cs="Times New Roman"/>
          <w:bCs/>
          <w:sz w:val="24"/>
          <w:szCs w:val="24"/>
        </w:rPr>
        <w:t xml:space="preserve"> </w:t>
      </w:r>
      <w:r>
        <w:rPr>
          <w:rFonts w:ascii="Times New Roman" w:hAnsi="Times New Roman" w:cs="Times New Roman"/>
          <w:bCs/>
          <w:sz w:val="24"/>
          <w:szCs w:val="24"/>
        </w:rPr>
        <w:t>dari segi</w:t>
      </w:r>
      <w:r w:rsidR="00C3277D">
        <w:rPr>
          <w:rFonts w:ascii="Times New Roman" w:hAnsi="Times New Roman" w:cs="Times New Roman"/>
          <w:bCs/>
          <w:sz w:val="24"/>
          <w:szCs w:val="24"/>
        </w:rPr>
        <w:t xml:space="preserve"> </w:t>
      </w:r>
      <w:r>
        <w:rPr>
          <w:rFonts w:ascii="Times New Roman" w:hAnsi="Times New Roman" w:cs="Times New Roman"/>
          <w:bCs/>
          <w:sz w:val="24"/>
          <w:szCs w:val="24"/>
        </w:rPr>
        <w:t>sifat pragmatisnya</w:t>
      </w:r>
      <w:r w:rsidR="00AD0B34">
        <w:rPr>
          <w:rFonts w:ascii="Times New Roman" w:hAnsi="Times New Roman" w:cs="Times New Roman"/>
          <w:bCs/>
          <w:sz w:val="24"/>
          <w:szCs w:val="24"/>
        </w:rPr>
        <w:t xml:space="preserve">. Karakter </w:t>
      </w:r>
      <w:r>
        <w:rPr>
          <w:rFonts w:ascii="Times New Roman" w:hAnsi="Times New Roman" w:cs="Times New Roman"/>
          <w:bCs/>
          <w:sz w:val="24"/>
          <w:szCs w:val="24"/>
        </w:rPr>
        <w:t xml:space="preserve">kebijakan PUG </w:t>
      </w:r>
      <w:r w:rsidR="00275212">
        <w:rPr>
          <w:rFonts w:ascii="Times New Roman" w:hAnsi="Times New Roman" w:cs="Times New Roman"/>
          <w:bCs/>
          <w:sz w:val="24"/>
          <w:szCs w:val="24"/>
        </w:rPr>
        <w:t>pendi</w:t>
      </w:r>
      <w:r>
        <w:rPr>
          <w:rFonts w:ascii="Times New Roman" w:hAnsi="Times New Roman" w:cs="Times New Roman"/>
          <w:bCs/>
          <w:sz w:val="24"/>
          <w:szCs w:val="24"/>
        </w:rPr>
        <w:t>dik</w:t>
      </w:r>
      <w:r w:rsidR="00275212">
        <w:rPr>
          <w:rFonts w:ascii="Times New Roman" w:hAnsi="Times New Roman" w:cs="Times New Roman"/>
          <w:bCs/>
          <w:sz w:val="24"/>
          <w:szCs w:val="24"/>
        </w:rPr>
        <w:t>an</w:t>
      </w:r>
      <w:r w:rsidR="00C3277D">
        <w:rPr>
          <w:rFonts w:ascii="Times New Roman" w:hAnsi="Times New Roman" w:cs="Times New Roman"/>
          <w:bCs/>
          <w:sz w:val="24"/>
          <w:szCs w:val="24"/>
        </w:rPr>
        <w:t xml:space="preserve"> </w:t>
      </w:r>
      <w:r>
        <w:rPr>
          <w:rFonts w:ascii="Times New Roman" w:hAnsi="Times New Roman" w:cs="Times New Roman"/>
          <w:bCs/>
          <w:sz w:val="24"/>
          <w:szCs w:val="24"/>
        </w:rPr>
        <w:t>kurang kuat karakter “</w:t>
      </w:r>
      <w:r w:rsidRPr="00275212">
        <w:rPr>
          <w:rFonts w:ascii="Times New Roman" w:hAnsi="Times New Roman" w:cs="Times New Roman"/>
          <w:bCs/>
          <w:i/>
          <w:sz w:val="24"/>
          <w:szCs w:val="24"/>
        </w:rPr>
        <w:t>action oriented</w:t>
      </w:r>
      <w:r>
        <w:rPr>
          <w:rFonts w:ascii="Times New Roman" w:hAnsi="Times New Roman" w:cs="Times New Roman"/>
          <w:bCs/>
          <w:sz w:val="24"/>
          <w:szCs w:val="24"/>
        </w:rPr>
        <w:t>”</w:t>
      </w:r>
      <w:r w:rsidR="00275212">
        <w:rPr>
          <w:rFonts w:ascii="Times New Roman" w:hAnsi="Times New Roman" w:cs="Times New Roman"/>
          <w:bCs/>
          <w:sz w:val="24"/>
          <w:szCs w:val="24"/>
        </w:rPr>
        <w:t xml:space="preserve"> </w:t>
      </w:r>
      <w:r>
        <w:rPr>
          <w:rFonts w:ascii="Times New Roman" w:hAnsi="Times New Roman" w:cs="Times New Roman"/>
          <w:bCs/>
          <w:sz w:val="24"/>
          <w:szCs w:val="24"/>
        </w:rPr>
        <w:t>nya.</w:t>
      </w:r>
      <w:r w:rsidR="00533FCA">
        <w:rPr>
          <w:rFonts w:ascii="Times New Roman" w:hAnsi="Times New Roman" w:cs="Times New Roman"/>
          <w:bCs/>
          <w:sz w:val="24"/>
          <w:szCs w:val="24"/>
          <w:lang w:val="en-ID"/>
        </w:rPr>
        <w:t xml:space="preserve"> </w:t>
      </w:r>
      <w:r w:rsidR="002F3EEB">
        <w:rPr>
          <w:rFonts w:ascii="Times New Roman" w:hAnsi="Times New Roman" w:cs="Times New Roman"/>
          <w:sz w:val="24"/>
          <w:szCs w:val="24"/>
        </w:rPr>
        <w:t>Seran</w:t>
      </w:r>
      <w:r w:rsidR="00017AEB">
        <w:rPr>
          <w:rFonts w:ascii="Times New Roman" w:hAnsi="Times New Roman" w:cs="Times New Roman"/>
          <w:sz w:val="24"/>
          <w:szCs w:val="24"/>
        </w:rPr>
        <w:t>gkaian kebijakan PUG pendidikan</w:t>
      </w:r>
      <w:r w:rsidR="002F3EEB">
        <w:rPr>
          <w:rFonts w:ascii="Times New Roman" w:hAnsi="Times New Roman" w:cs="Times New Roman"/>
          <w:sz w:val="24"/>
          <w:szCs w:val="24"/>
        </w:rPr>
        <w:t>: Inpres Nomor 9 Tahun 2000 tentang PUG dalam Pembanguan dan Permendiknas Nomo2 84 Tahun 2008 tentan</w:t>
      </w:r>
      <w:r w:rsidR="00E241EF">
        <w:rPr>
          <w:rFonts w:ascii="Times New Roman" w:hAnsi="Times New Roman" w:cs="Times New Roman"/>
          <w:sz w:val="24"/>
          <w:szCs w:val="24"/>
        </w:rPr>
        <w:t>g</w:t>
      </w:r>
      <w:r w:rsidR="002F3EEB">
        <w:rPr>
          <w:rFonts w:ascii="Times New Roman" w:hAnsi="Times New Roman" w:cs="Times New Roman"/>
          <w:sz w:val="24"/>
          <w:szCs w:val="24"/>
        </w:rPr>
        <w:t xml:space="preserve"> Pedoman</w:t>
      </w:r>
      <w:r w:rsidR="00E241EF">
        <w:rPr>
          <w:rFonts w:ascii="Times New Roman" w:hAnsi="Times New Roman" w:cs="Times New Roman"/>
          <w:sz w:val="24"/>
          <w:szCs w:val="24"/>
        </w:rPr>
        <w:t xml:space="preserve"> Pelaksanaan</w:t>
      </w:r>
      <w:r w:rsidR="00C3277D">
        <w:rPr>
          <w:rFonts w:ascii="Times New Roman" w:hAnsi="Times New Roman" w:cs="Times New Roman"/>
          <w:sz w:val="24"/>
          <w:szCs w:val="24"/>
        </w:rPr>
        <w:t xml:space="preserve"> </w:t>
      </w:r>
      <w:r w:rsidR="00E241EF">
        <w:rPr>
          <w:rFonts w:ascii="Times New Roman" w:hAnsi="Times New Roman" w:cs="Times New Roman"/>
          <w:sz w:val="24"/>
          <w:szCs w:val="24"/>
        </w:rPr>
        <w:t>PUG</w:t>
      </w:r>
      <w:r w:rsidR="00C3277D">
        <w:rPr>
          <w:rFonts w:ascii="Times New Roman" w:hAnsi="Times New Roman" w:cs="Times New Roman"/>
          <w:sz w:val="24"/>
          <w:szCs w:val="24"/>
        </w:rPr>
        <w:t xml:space="preserve"> </w:t>
      </w:r>
      <w:r w:rsidR="002F3EEB">
        <w:rPr>
          <w:rFonts w:ascii="Times New Roman" w:hAnsi="Times New Roman" w:cs="Times New Roman"/>
          <w:sz w:val="24"/>
          <w:szCs w:val="24"/>
        </w:rPr>
        <w:t>Bid</w:t>
      </w:r>
      <w:r w:rsidR="00E241EF">
        <w:rPr>
          <w:rFonts w:ascii="Times New Roman" w:hAnsi="Times New Roman" w:cs="Times New Roman"/>
          <w:sz w:val="24"/>
          <w:szCs w:val="24"/>
        </w:rPr>
        <w:t>a</w:t>
      </w:r>
      <w:r w:rsidR="002F3EEB">
        <w:rPr>
          <w:rFonts w:ascii="Times New Roman" w:hAnsi="Times New Roman" w:cs="Times New Roman"/>
          <w:sz w:val="24"/>
          <w:szCs w:val="24"/>
        </w:rPr>
        <w:t>ng Pandidikan, dapat menimbulkan permasalahan aspek kekuatan mengikatnya. Inpres adalah keputusan Presiden yang bersifat aturan pelaksanaan program kerja nyata. Inpres sebagai produk</w:t>
      </w:r>
      <w:r w:rsidR="00C3277D">
        <w:rPr>
          <w:rFonts w:ascii="Times New Roman" w:hAnsi="Times New Roman" w:cs="Times New Roman"/>
          <w:sz w:val="24"/>
          <w:szCs w:val="24"/>
        </w:rPr>
        <w:t xml:space="preserve"> </w:t>
      </w:r>
      <w:r w:rsidR="00AD0B34">
        <w:rPr>
          <w:rFonts w:ascii="Times New Roman" w:hAnsi="Times New Roman" w:cs="Times New Roman"/>
          <w:sz w:val="24"/>
          <w:szCs w:val="24"/>
        </w:rPr>
        <w:t xml:space="preserve">Administrasi Negara, </w:t>
      </w:r>
      <w:r w:rsidR="002F3EEB">
        <w:rPr>
          <w:rFonts w:ascii="Times New Roman" w:hAnsi="Times New Roman" w:cs="Times New Roman"/>
          <w:sz w:val="24"/>
          <w:szCs w:val="24"/>
        </w:rPr>
        <w:t xml:space="preserve">digolongkan </w:t>
      </w:r>
      <w:r w:rsidR="000F6D1E">
        <w:rPr>
          <w:rFonts w:ascii="Times New Roman" w:hAnsi="Times New Roman" w:cs="Times New Roman"/>
          <w:sz w:val="24"/>
          <w:szCs w:val="24"/>
        </w:rPr>
        <w:t>s</w:t>
      </w:r>
      <w:r w:rsidR="002F3EEB">
        <w:rPr>
          <w:rFonts w:ascii="Times New Roman" w:hAnsi="Times New Roman" w:cs="Times New Roman"/>
          <w:sz w:val="24"/>
          <w:szCs w:val="24"/>
        </w:rPr>
        <w:t>ebagai peraturan kebijakan (</w:t>
      </w:r>
      <w:r w:rsidR="002F3EEB" w:rsidRPr="00292155">
        <w:rPr>
          <w:rFonts w:ascii="Times New Roman" w:hAnsi="Times New Roman" w:cs="Times New Roman"/>
          <w:i/>
          <w:sz w:val="24"/>
          <w:szCs w:val="24"/>
        </w:rPr>
        <w:t>policy rule</w:t>
      </w:r>
      <w:r w:rsidR="00292155">
        <w:rPr>
          <w:rFonts w:ascii="Times New Roman" w:hAnsi="Times New Roman" w:cs="Times New Roman"/>
          <w:sz w:val="24"/>
          <w:szCs w:val="24"/>
        </w:rPr>
        <w:t>). Peraturan kebijakan</w:t>
      </w:r>
      <w:r w:rsidR="00C3277D">
        <w:rPr>
          <w:rFonts w:ascii="Times New Roman" w:hAnsi="Times New Roman" w:cs="Times New Roman"/>
          <w:sz w:val="24"/>
          <w:szCs w:val="24"/>
        </w:rPr>
        <w:t xml:space="preserve"> </w:t>
      </w:r>
      <w:r w:rsidR="002F3EEB">
        <w:rPr>
          <w:rFonts w:ascii="Times New Roman" w:hAnsi="Times New Roman" w:cs="Times New Roman"/>
          <w:sz w:val="24"/>
          <w:szCs w:val="24"/>
        </w:rPr>
        <w:t>merupakan perwujudan tertulis dari di</w:t>
      </w:r>
      <w:r w:rsidR="000F6D1E">
        <w:rPr>
          <w:rFonts w:ascii="Times New Roman" w:hAnsi="Times New Roman" w:cs="Times New Roman"/>
          <w:sz w:val="24"/>
          <w:szCs w:val="24"/>
        </w:rPr>
        <w:t>s</w:t>
      </w:r>
      <w:r w:rsidR="002F3EEB">
        <w:rPr>
          <w:rFonts w:ascii="Times New Roman" w:hAnsi="Times New Roman" w:cs="Times New Roman"/>
          <w:sz w:val="24"/>
          <w:szCs w:val="24"/>
        </w:rPr>
        <w:t>kresi pem</w:t>
      </w:r>
      <w:r w:rsidR="000F6D1E">
        <w:rPr>
          <w:rFonts w:ascii="Times New Roman" w:hAnsi="Times New Roman" w:cs="Times New Roman"/>
          <w:sz w:val="24"/>
          <w:szCs w:val="24"/>
        </w:rPr>
        <w:t>e</w:t>
      </w:r>
      <w:r w:rsidR="002F3EEB">
        <w:rPr>
          <w:rFonts w:ascii="Times New Roman" w:hAnsi="Times New Roman" w:cs="Times New Roman"/>
          <w:sz w:val="24"/>
          <w:szCs w:val="24"/>
        </w:rPr>
        <w:t>rintah dalam menyelenggarakan fungsi pem</w:t>
      </w:r>
      <w:r w:rsidR="000F6D1E">
        <w:rPr>
          <w:rFonts w:ascii="Times New Roman" w:hAnsi="Times New Roman" w:cs="Times New Roman"/>
          <w:sz w:val="24"/>
          <w:szCs w:val="24"/>
        </w:rPr>
        <w:t>e</w:t>
      </w:r>
      <w:r w:rsidR="002F3EEB">
        <w:rPr>
          <w:rFonts w:ascii="Times New Roman" w:hAnsi="Times New Roman" w:cs="Times New Roman"/>
          <w:sz w:val="24"/>
          <w:szCs w:val="24"/>
        </w:rPr>
        <w:t>rintah yaitu sarana komunikasi antar pejabat di lingkungan administrasi pem</w:t>
      </w:r>
      <w:r w:rsidR="000F6D1E">
        <w:rPr>
          <w:rFonts w:ascii="Times New Roman" w:hAnsi="Times New Roman" w:cs="Times New Roman"/>
          <w:sz w:val="24"/>
          <w:szCs w:val="24"/>
        </w:rPr>
        <w:t>e</w:t>
      </w:r>
      <w:r w:rsidR="002F3EEB">
        <w:rPr>
          <w:rFonts w:ascii="Times New Roman" w:hAnsi="Times New Roman" w:cs="Times New Roman"/>
          <w:sz w:val="24"/>
          <w:szCs w:val="24"/>
        </w:rPr>
        <w:t>rintahan. Secara normatif Inpres tidak t</w:t>
      </w:r>
      <w:r w:rsidR="008C2910">
        <w:rPr>
          <w:rFonts w:ascii="Times New Roman" w:hAnsi="Times New Roman" w:cs="Times New Roman"/>
          <w:sz w:val="24"/>
          <w:szCs w:val="24"/>
          <w:lang w:val="en-ID"/>
        </w:rPr>
        <w:t>e</w:t>
      </w:r>
      <w:r w:rsidR="002F3EEB">
        <w:rPr>
          <w:rFonts w:ascii="Times New Roman" w:hAnsi="Times New Roman" w:cs="Times New Roman"/>
          <w:sz w:val="24"/>
          <w:szCs w:val="24"/>
        </w:rPr>
        <w:t>rmasuk dalam hirarkhi perundangan dalam Undang-Undang Nomor 12 tahun 2011, walaupun secara nyata ada dalam penyelenggaraan pem</w:t>
      </w:r>
      <w:r w:rsidR="000F6D1E">
        <w:rPr>
          <w:rFonts w:ascii="Times New Roman" w:hAnsi="Times New Roman" w:cs="Times New Roman"/>
          <w:sz w:val="24"/>
          <w:szCs w:val="24"/>
        </w:rPr>
        <w:t>e</w:t>
      </w:r>
      <w:r w:rsidR="002F3EEB">
        <w:rPr>
          <w:rFonts w:ascii="Times New Roman" w:hAnsi="Times New Roman" w:cs="Times New Roman"/>
          <w:sz w:val="24"/>
          <w:szCs w:val="24"/>
        </w:rPr>
        <w:t xml:space="preserve">rintahan karena tidak bisa dihindarkan </w:t>
      </w:r>
      <w:r w:rsidR="00625FE7">
        <w:rPr>
          <w:rFonts w:ascii="Times New Roman" w:hAnsi="Times New Roman" w:cs="Times New Roman"/>
          <w:sz w:val="24"/>
          <w:szCs w:val="24"/>
        </w:rPr>
        <w:fldChar w:fldCharType="begin" w:fldLock="1"/>
      </w:r>
      <w:r w:rsidR="00FA6C8F">
        <w:rPr>
          <w:rFonts w:ascii="Times New Roman" w:hAnsi="Times New Roman" w:cs="Times New Roman"/>
          <w:sz w:val="24"/>
          <w:szCs w:val="24"/>
        </w:rPr>
        <w:instrText>ADDIN CSL_CITATION {"citationItems":[{"id":"ITEM-1","itemData":{"abstract":"This paper explores the politics inherent in public policy making in Africa with particular reference to Ghana’s National Health Insurance Scheme. A quantitative study that used a questionnaire and data collected was analyzed using simple statistical tools. The study revealed that affordability is a problem to some people; others complained the treatment they receive does not merit the premium they pay. Discrimination between NHIS card holders and non – card holders also militates against the quality of service. Also, health education on the NHIS seems to have reached a large portion of the population, the only problem is ignorance of the health cases it covers and those it does not as well as the drugs it fails to provide. Further, the study reveals delay in issuance of cards still persists and limits the effectiveness of the scheme. The study again reveals the relevance, but over ambitiousness of the NHIS due to its comprehensive and universal nature in a growing and developing country like Ghana. The study therefore recommends that, the government, private entities and the entire citizens of Ghana join hands in bipartisan agreement, weed out corruption, ensure meritocracy in employment, strengthen institutions and develop positive ownership of public policies to lift the NHIS and other policies to a level of effective and efficient performance for all to gain maximum benefit","author":[{"dropping-particle":"","family":"Imurana","given":"Braimah Awaisu","non-dropping-particle":"","parse-names":false,"suffix":""},{"dropping-particle":"","family":"Haruna","given":"Rufai Kilu","non-dropping-particle":"","parse-names":false,"suffix":""},{"dropping-particle":"","family":"Kofi","given":"Annin-Bonsu Nana","non-dropping-particle":"","parse-names":false,"suffix":""}],"container-title":"International Journal of Humanities and Social Science","id":"ITEM-1","issue":"4","issued":{"date-parts":[["2014"]]},"title":"The Politics of Public Policy and Problems of Implementation in Africa: An Appraisal of Ghana’s National Health Insurance Scheme in Ga East Distric","type":"article-journal","volume":"4"},"uris":["http://www.mendeley.com/documents/?uuid=b17cc1b2-8a4e-4d3a-a455-59a081c5badb"]}],"mendeley":{"formattedCitation":"(Imurana, Haruna, &amp; Kofi, 2014)","plainTextFormattedCitation":"(Imurana, Haruna, &amp; Kofi, 2014)","previouslyFormattedCitation":"(Imurana, Haruna, &amp; Kofi, 2014)"},"properties":{"noteIndex":0},"schema":"https://github.com/citation-style-language/schema/raw/master/csl-citation.json"}</w:instrText>
      </w:r>
      <w:r w:rsidR="00625FE7">
        <w:rPr>
          <w:rFonts w:ascii="Times New Roman" w:hAnsi="Times New Roman" w:cs="Times New Roman"/>
          <w:sz w:val="24"/>
          <w:szCs w:val="24"/>
        </w:rPr>
        <w:fldChar w:fldCharType="separate"/>
      </w:r>
      <w:r w:rsidR="008C2910" w:rsidRPr="008C2910">
        <w:rPr>
          <w:rFonts w:ascii="Times New Roman" w:hAnsi="Times New Roman" w:cs="Times New Roman"/>
          <w:noProof/>
          <w:sz w:val="24"/>
          <w:szCs w:val="24"/>
        </w:rPr>
        <w:t>(Imurana, Haruna, &amp; Kofi, 2014)</w:t>
      </w:r>
      <w:r w:rsidR="00625FE7">
        <w:rPr>
          <w:rFonts w:ascii="Times New Roman" w:hAnsi="Times New Roman" w:cs="Times New Roman"/>
          <w:sz w:val="24"/>
          <w:szCs w:val="24"/>
        </w:rPr>
        <w:fldChar w:fldCharType="end"/>
      </w:r>
    </w:p>
    <w:p w14:paraId="7116D22F" w14:textId="057A0520" w:rsidR="004320AD" w:rsidRDefault="002F3EEB" w:rsidP="00A90A2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Status hukum Inpres </w:t>
      </w:r>
      <w:r w:rsidR="00244491">
        <w:rPr>
          <w:rFonts w:ascii="Times New Roman" w:hAnsi="Times New Roman" w:cs="Times New Roman"/>
          <w:sz w:val="24"/>
          <w:szCs w:val="24"/>
        </w:rPr>
        <w:t xml:space="preserve">demikian menyebabkan kekuatan mengikatnya tidak besar/efektif. Jadi mendasarkan “status” Inpres, kebijakan PUG ini, menimbulkan </w:t>
      </w:r>
      <w:r w:rsidR="00AD0B34">
        <w:rPr>
          <w:rFonts w:ascii="Times New Roman" w:hAnsi="Times New Roman" w:cs="Times New Roman"/>
          <w:sz w:val="24"/>
          <w:szCs w:val="24"/>
        </w:rPr>
        <w:t>interpretasi</w:t>
      </w:r>
      <w:r w:rsidR="00C3277D">
        <w:rPr>
          <w:rFonts w:ascii="Times New Roman" w:hAnsi="Times New Roman" w:cs="Times New Roman"/>
          <w:sz w:val="24"/>
          <w:szCs w:val="24"/>
        </w:rPr>
        <w:t xml:space="preserve"> </w:t>
      </w:r>
      <w:r w:rsidR="00244491">
        <w:rPr>
          <w:rFonts w:ascii="Times New Roman" w:hAnsi="Times New Roman" w:cs="Times New Roman"/>
          <w:sz w:val="24"/>
          <w:szCs w:val="24"/>
        </w:rPr>
        <w:t xml:space="preserve">mengarah pada </w:t>
      </w:r>
      <w:r w:rsidR="00AD0B34">
        <w:rPr>
          <w:rFonts w:ascii="Times New Roman" w:hAnsi="Times New Roman" w:cs="Times New Roman"/>
          <w:sz w:val="24"/>
          <w:szCs w:val="24"/>
        </w:rPr>
        <w:t xml:space="preserve">makna </w:t>
      </w:r>
      <w:r w:rsidR="00244491">
        <w:rPr>
          <w:rFonts w:ascii="Times New Roman" w:hAnsi="Times New Roman" w:cs="Times New Roman"/>
          <w:sz w:val="24"/>
          <w:szCs w:val="24"/>
        </w:rPr>
        <w:t xml:space="preserve">efek </w:t>
      </w:r>
      <w:r w:rsidR="00292155">
        <w:rPr>
          <w:rFonts w:ascii="Times New Roman" w:hAnsi="Times New Roman" w:cs="Times New Roman"/>
          <w:sz w:val="24"/>
          <w:szCs w:val="24"/>
        </w:rPr>
        <w:t>“</w:t>
      </w:r>
      <w:r w:rsidR="00244491">
        <w:rPr>
          <w:rFonts w:ascii="Times New Roman" w:hAnsi="Times New Roman" w:cs="Times New Roman"/>
          <w:sz w:val="24"/>
          <w:szCs w:val="24"/>
        </w:rPr>
        <w:t>simboliknya</w:t>
      </w:r>
      <w:r w:rsidR="00292155">
        <w:rPr>
          <w:rFonts w:ascii="Times New Roman" w:hAnsi="Times New Roman" w:cs="Times New Roman"/>
          <w:sz w:val="24"/>
          <w:szCs w:val="24"/>
        </w:rPr>
        <w:t>”</w:t>
      </w:r>
      <w:r w:rsidR="00244491">
        <w:rPr>
          <w:rFonts w:ascii="Times New Roman" w:hAnsi="Times New Roman" w:cs="Times New Roman"/>
          <w:sz w:val="24"/>
          <w:szCs w:val="24"/>
        </w:rPr>
        <w:t xml:space="preserve">. </w:t>
      </w:r>
      <w:r w:rsidR="00AD0B34">
        <w:rPr>
          <w:rFonts w:ascii="Times New Roman" w:hAnsi="Times New Roman" w:cs="Times New Roman"/>
          <w:sz w:val="24"/>
          <w:szCs w:val="24"/>
        </w:rPr>
        <w:t>Interpretasi demikian didasarkan pada analisis bahwa p</w:t>
      </w:r>
      <w:r w:rsidR="00244491">
        <w:rPr>
          <w:rFonts w:ascii="Times New Roman" w:hAnsi="Times New Roman" w:cs="Times New Roman"/>
          <w:sz w:val="24"/>
          <w:szCs w:val="24"/>
        </w:rPr>
        <w:t>roblem publik gender yang beg</w:t>
      </w:r>
      <w:r w:rsidR="00AD0B34">
        <w:rPr>
          <w:rFonts w:ascii="Times New Roman" w:hAnsi="Times New Roman" w:cs="Times New Roman"/>
          <w:sz w:val="24"/>
          <w:szCs w:val="24"/>
        </w:rPr>
        <w:t>itu kompleks dan mendasar ,</w:t>
      </w:r>
      <w:r w:rsidR="00244491">
        <w:rPr>
          <w:rFonts w:ascii="Times New Roman" w:hAnsi="Times New Roman" w:cs="Times New Roman"/>
          <w:sz w:val="24"/>
          <w:szCs w:val="24"/>
        </w:rPr>
        <w:t xml:space="preserve"> menyangkut sistem nilai “hanya” akan diselesaikan dengan </w:t>
      </w:r>
      <w:r w:rsidR="0045449B">
        <w:rPr>
          <w:rFonts w:ascii="Times New Roman" w:hAnsi="Times New Roman" w:cs="Times New Roman"/>
          <w:sz w:val="24"/>
          <w:szCs w:val="24"/>
        </w:rPr>
        <w:t xml:space="preserve">kebijakan “setingkat” </w:t>
      </w:r>
      <w:r w:rsidR="00244491">
        <w:rPr>
          <w:rFonts w:ascii="Times New Roman" w:hAnsi="Times New Roman" w:cs="Times New Roman"/>
          <w:sz w:val="24"/>
          <w:szCs w:val="24"/>
        </w:rPr>
        <w:t>Inpres.</w:t>
      </w:r>
      <w:r w:rsidR="0045449B">
        <w:rPr>
          <w:rFonts w:ascii="Times New Roman" w:hAnsi="Times New Roman" w:cs="Times New Roman"/>
          <w:sz w:val="24"/>
          <w:szCs w:val="24"/>
        </w:rPr>
        <w:t xml:space="preserve"> </w:t>
      </w:r>
      <w:r w:rsidR="00292155">
        <w:rPr>
          <w:rFonts w:ascii="Times New Roman" w:hAnsi="Times New Roman" w:cs="Times New Roman"/>
          <w:sz w:val="24"/>
          <w:szCs w:val="24"/>
        </w:rPr>
        <w:t xml:space="preserve">Oleh karena itu sebagaimana </w:t>
      </w:r>
      <w:r w:rsidR="0045449B">
        <w:rPr>
          <w:rFonts w:ascii="Times New Roman" w:hAnsi="Times New Roman" w:cs="Times New Roman"/>
          <w:sz w:val="24"/>
          <w:szCs w:val="24"/>
        </w:rPr>
        <w:t>Parson meyatakan kebijakan publik adalah “melakukan sesuatu” ti</w:t>
      </w:r>
      <w:r w:rsidR="00A90A23">
        <w:rPr>
          <w:rFonts w:ascii="Times New Roman" w:hAnsi="Times New Roman" w:cs="Times New Roman"/>
          <w:sz w:val="24"/>
          <w:szCs w:val="24"/>
        </w:rPr>
        <w:t>nimbang “memecahkan problem</w:t>
      </w:r>
      <w:r w:rsidR="00A90A23" w:rsidRPr="00A90A23">
        <w:rPr>
          <w:rFonts w:ascii="Times New Roman" w:hAnsi="Times New Roman" w:cs="Times New Roman"/>
          <w:sz w:val="24"/>
          <w:szCs w:val="24"/>
        </w:rPr>
        <w:t>”</w:t>
      </w:r>
      <w:r w:rsidR="00017AEB" w:rsidRPr="00017AEB">
        <w:rPr>
          <w:rFonts w:ascii="Times New Roman" w:hAnsi="Times New Roman" w:cs="Times New Roman"/>
          <w:sz w:val="24"/>
          <w:szCs w:val="24"/>
        </w:rPr>
        <w:t xml:space="preserve"> </w:t>
      </w:r>
      <w:r w:rsidR="00DF1C17">
        <w:rPr>
          <w:rFonts w:ascii="Times New Roman" w:hAnsi="Times New Roman" w:cs="Times New Roman"/>
          <w:sz w:val="24"/>
          <w:szCs w:val="24"/>
        </w:rPr>
        <w:fldChar w:fldCharType="begin" w:fldLock="1"/>
      </w:r>
      <w:r w:rsidR="001E6256">
        <w:rPr>
          <w:rFonts w:ascii="Times New Roman" w:hAnsi="Times New Roman" w:cs="Times New Roman"/>
          <w:sz w:val="24"/>
          <w:szCs w:val="24"/>
        </w:rPr>
        <w:instrText>ADDIN CSL_CITATION {"citationItems":[{"id":"ITEM-1","itemData":{"author":[{"dropping-particle":"","family":"Parsons","given":"Wayne","non-dropping-particle":"","parse-names":false,"suffix":""}],"id":"ITEM-1","issued":{"date-parts":[["2008"]]},"publisher":"Kencana","publisher-place":"Jakarta","title":"Public Policy. Pengantar Teori dan Praktis Analisis Kebijakan","translator":[{"dropping-particle":"","family":"S","given":"Tri Wibowo Budi","non-dropping-particle":"","parse-names":false,"suffix":""}],"type":"book"},"uris":["http://www.mendeley.com/documents/?uuid=8135c010-fd7f-4971-b3f1-ac095dfaf87b"]}],"mendeley":{"formattedCitation":"(Parsons, 2008)","plainTextFormattedCitation":"(Parsons, 2008)","previouslyFormattedCitation":"(Parsons, 2008)"},"properties":{"noteIndex":0},"schema":"https://github.com/citation-style-language/schema/raw/master/csl-citation.json"}</w:instrText>
      </w:r>
      <w:r w:rsidR="00DF1C17">
        <w:rPr>
          <w:rFonts w:ascii="Times New Roman" w:hAnsi="Times New Roman" w:cs="Times New Roman"/>
          <w:sz w:val="24"/>
          <w:szCs w:val="24"/>
        </w:rPr>
        <w:fldChar w:fldCharType="separate"/>
      </w:r>
      <w:r w:rsidR="00DF1C17" w:rsidRPr="00DF1C17">
        <w:rPr>
          <w:rFonts w:ascii="Times New Roman" w:hAnsi="Times New Roman" w:cs="Times New Roman"/>
          <w:noProof/>
          <w:sz w:val="24"/>
          <w:szCs w:val="24"/>
        </w:rPr>
        <w:t>(Parsons, 2008)</w:t>
      </w:r>
      <w:r w:rsidR="00DF1C17">
        <w:rPr>
          <w:rFonts w:ascii="Times New Roman" w:hAnsi="Times New Roman" w:cs="Times New Roman"/>
          <w:sz w:val="24"/>
          <w:szCs w:val="24"/>
        </w:rPr>
        <w:fldChar w:fldCharType="end"/>
      </w:r>
      <w:r w:rsidR="00292155">
        <w:rPr>
          <w:rFonts w:ascii="Times New Roman" w:hAnsi="Times New Roman" w:cs="Times New Roman"/>
          <w:sz w:val="24"/>
          <w:szCs w:val="24"/>
        </w:rPr>
        <w:t xml:space="preserve"> Menurutnya dalam pandangan pembuat kebijakan</w:t>
      </w:r>
      <w:r w:rsidR="0045449B">
        <w:rPr>
          <w:rFonts w:ascii="Times New Roman" w:hAnsi="Times New Roman" w:cs="Times New Roman"/>
          <w:sz w:val="24"/>
          <w:szCs w:val="24"/>
        </w:rPr>
        <w:t>, a</w:t>
      </w:r>
      <w:r w:rsidR="00292155">
        <w:rPr>
          <w:rFonts w:ascii="Times New Roman" w:hAnsi="Times New Roman" w:cs="Times New Roman"/>
          <w:sz w:val="24"/>
          <w:szCs w:val="24"/>
        </w:rPr>
        <w:t>danya sebuah kebijakan “</w:t>
      </w:r>
      <w:r w:rsidR="0045449B">
        <w:rPr>
          <w:rFonts w:ascii="Times New Roman" w:hAnsi="Times New Roman" w:cs="Times New Roman"/>
          <w:sz w:val="24"/>
          <w:szCs w:val="24"/>
        </w:rPr>
        <w:t xml:space="preserve">sudah menyelesaikan masalah” atau suatu kondisi </w:t>
      </w:r>
      <w:r w:rsidR="00DF1C17" w:rsidRPr="00DF1C17">
        <w:rPr>
          <w:rFonts w:ascii="Times New Roman" w:hAnsi="Times New Roman" w:cs="Times New Roman"/>
          <w:sz w:val="24"/>
          <w:szCs w:val="24"/>
        </w:rPr>
        <w:t>s</w:t>
      </w:r>
      <w:r w:rsidR="0045449B">
        <w:rPr>
          <w:rFonts w:ascii="Times New Roman" w:hAnsi="Times New Roman" w:cs="Times New Roman"/>
          <w:sz w:val="24"/>
          <w:szCs w:val="24"/>
        </w:rPr>
        <w:t>udah dip</w:t>
      </w:r>
      <w:r w:rsidR="00292155">
        <w:rPr>
          <w:rFonts w:ascii="Times New Roman" w:hAnsi="Times New Roman" w:cs="Times New Roman"/>
          <w:sz w:val="24"/>
          <w:szCs w:val="24"/>
        </w:rPr>
        <w:t>e</w:t>
      </w:r>
      <w:r w:rsidR="0045449B">
        <w:rPr>
          <w:rFonts w:ascii="Times New Roman" w:hAnsi="Times New Roman" w:cs="Times New Roman"/>
          <w:sz w:val="24"/>
          <w:szCs w:val="24"/>
        </w:rPr>
        <w:t xml:space="preserve">rbaiki, padahal </w:t>
      </w:r>
      <w:r w:rsidR="00292155">
        <w:rPr>
          <w:rFonts w:ascii="Times New Roman" w:hAnsi="Times New Roman" w:cs="Times New Roman"/>
          <w:sz w:val="24"/>
          <w:szCs w:val="24"/>
        </w:rPr>
        <w:t>kenyataannya semua</w:t>
      </w:r>
      <w:r w:rsidR="0045449B">
        <w:rPr>
          <w:rFonts w:ascii="Times New Roman" w:hAnsi="Times New Roman" w:cs="Times New Roman"/>
          <w:sz w:val="24"/>
          <w:szCs w:val="24"/>
        </w:rPr>
        <w:t xml:space="preserve"> i</w:t>
      </w:r>
      <w:r w:rsidR="00292155">
        <w:rPr>
          <w:rFonts w:ascii="Times New Roman" w:hAnsi="Times New Roman" w:cs="Times New Roman"/>
          <w:sz w:val="24"/>
          <w:szCs w:val="24"/>
        </w:rPr>
        <w:t>tu hanya simbol-simbol</w:t>
      </w:r>
      <w:r w:rsidR="0045449B">
        <w:rPr>
          <w:rFonts w:ascii="Times New Roman" w:hAnsi="Times New Roman" w:cs="Times New Roman"/>
          <w:sz w:val="24"/>
          <w:szCs w:val="24"/>
        </w:rPr>
        <w:t xml:space="preserve"> yang dimanipulasi. Publik ditenteramkan dengan tindakan seper</w:t>
      </w:r>
      <w:r w:rsidR="00DF1C17">
        <w:rPr>
          <w:rFonts w:ascii="Times New Roman" w:hAnsi="Times New Roman" w:cs="Times New Roman"/>
          <w:sz w:val="24"/>
          <w:szCs w:val="24"/>
          <w:lang w:val="en-ID"/>
        </w:rPr>
        <w:t>t</w:t>
      </w:r>
      <w:r w:rsidR="0045449B">
        <w:rPr>
          <w:rFonts w:ascii="Times New Roman" w:hAnsi="Times New Roman" w:cs="Times New Roman"/>
          <w:sz w:val="24"/>
          <w:szCs w:val="24"/>
        </w:rPr>
        <w:t>i itu</w:t>
      </w:r>
      <w:r w:rsidR="00292155">
        <w:rPr>
          <w:rFonts w:ascii="Times New Roman" w:hAnsi="Times New Roman" w:cs="Times New Roman"/>
          <w:sz w:val="24"/>
          <w:szCs w:val="24"/>
        </w:rPr>
        <w:t xml:space="preserve"> a</w:t>
      </w:r>
      <w:r w:rsidR="0045449B">
        <w:rPr>
          <w:rFonts w:ascii="Times New Roman" w:hAnsi="Times New Roman" w:cs="Times New Roman"/>
          <w:sz w:val="24"/>
          <w:szCs w:val="24"/>
        </w:rPr>
        <w:t>da hanya dengan cara itu pembuat kebijakan memperkuat d</w:t>
      </w:r>
      <w:r w:rsidR="00292155">
        <w:rPr>
          <w:rFonts w:ascii="Times New Roman" w:hAnsi="Times New Roman" w:cs="Times New Roman"/>
          <w:sz w:val="24"/>
          <w:szCs w:val="24"/>
        </w:rPr>
        <w:t>an mempertahankan le</w:t>
      </w:r>
      <w:r w:rsidR="00DF1C17">
        <w:rPr>
          <w:rFonts w:ascii="Times New Roman" w:hAnsi="Times New Roman" w:cs="Times New Roman"/>
          <w:sz w:val="24"/>
          <w:szCs w:val="24"/>
        </w:rPr>
        <w:t>g</w:t>
      </w:r>
      <w:r w:rsidR="0045449B">
        <w:rPr>
          <w:rFonts w:ascii="Times New Roman" w:hAnsi="Times New Roman" w:cs="Times New Roman"/>
          <w:sz w:val="24"/>
          <w:szCs w:val="24"/>
        </w:rPr>
        <w:t>itimasinya.</w:t>
      </w:r>
      <w:r w:rsidR="00292155">
        <w:rPr>
          <w:rFonts w:ascii="Times New Roman" w:hAnsi="Times New Roman" w:cs="Times New Roman"/>
          <w:sz w:val="24"/>
          <w:szCs w:val="24"/>
        </w:rPr>
        <w:t xml:space="preserve"> Namun pand</w:t>
      </w:r>
      <w:r w:rsidR="00DE36CA">
        <w:rPr>
          <w:rFonts w:ascii="Times New Roman" w:hAnsi="Times New Roman" w:cs="Times New Roman"/>
          <w:sz w:val="24"/>
          <w:szCs w:val="24"/>
        </w:rPr>
        <w:t>a</w:t>
      </w:r>
      <w:r w:rsidR="00292155">
        <w:rPr>
          <w:rFonts w:ascii="Times New Roman" w:hAnsi="Times New Roman" w:cs="Times New Roman"/>
          <w:sz w:val="24"/>
          <w:szCs w:val="24"/>
        </w:rPr>
        <w:t xml:space="preserve">ngan pesimistik ini menafikan komitmen pemerintah. Dari sisi positifnya, dengan adanya problem publik gender ini </w:t>
      </w:r>
      <w:r w:rsidR="0012782A">
        <w:rPr>
          <w:rFonts w:ascii="Times New Roman" w:hAnsi="Times New Roman" w:cs="Times New Roman"/>
          <w:sz w:val="24"/>
          <w:szCs w:val="24"/>
        </w:rPr>
        <w:t>merupakan “</w:t>
      </w:r>
      <w:r w:rsidR="0012782A" w:rsidRPr="00DE36CA">
        <w:rPr>
          <w:rFonts w:ascii="Times New Roman" w:hAnsi="Times New Roman" w:cs="Times New Roman"/>
          <w:i/>
          <w:sz w:val="24"/>
          <w:szCs w:val="24"/>
        </w:rPr>
        <w:t>starting</w:t>
      </w:r>
      <w:r w:rsidR="0012782A">
        <w:rPr>
          <w:rFonts w:ascii="Times New Roman" w:hAnsi="Times New Roman" w:cs="Times New Roman"/>
          <w:sz w:val="24"/>
          <w:szCs w:val="24"/>
        </w:rPr>
        <w:t xml:space="preserve"> </w:t>
      </w:r>
      <w:r w:rsidR="0012782A" w:rsidRPr="00DE36CA">
        <w:rPr>
          <w:rFonts w:ascii="Times New Roman" w:hAnsi="Times New Roman" w:cs="Times New Roman"/>
          <w:i/>
          <w:sz w:val="24"/>
          <w:szCs w:val="24"/>
        </w:rPr>
        <w:t>point</w:t>
      </w:r>
      <w:r w:rsidR="0012782A">
        <w:rPr>
          <w:rFonts w:ascii="Times New Roman" w:hAnsi="Times New Roman" w:cs="Times New Roman"/>
          <w:sz w:val="24"/>
          <w:szCs w:val="24"/>
        </w:rPr>
        <w:t xml:space="preserve">” dan sosialisasi dan memberi </w:t>
      </w:r>
      <w:r w:rsidR="0012782A">
        <w:rPr>
          <w:rFonts w:ascii="Times New Roman" w:hAnsi="Times New Roman" w:cs="Times New Roman"/>
          <w:sz w:val="24"/>
          <w:szCs w:val="24"/>
        </w:rPr>
        <w:lastRenderedPageBreak/>
        <w:t>peluang</w:t>
      </w:r>
      <w:r w:rsidR="00C3277D">
        <w:rPr>
          <w:rFonts w:ascii="Times New Roman" w:hAnsi="Times New Roman" w:cs="Times New Roman"/>
          <w:sz w:val="24"/>
          <w:szCs w:val="24"/>
        </w:rPr>
        <w:t xml:space="preserve"> </w:t>
      </w:r>
      <w:r w:rsidR="0012782A">
        <w:rPr>
          <w:rFonts w:ascii="Times New Roman" w:hAnsi="Times New Roman" w:cs="Times New Roman"/>
          <w:sz w:val="24"/>
          <w:szCs w:val="24"/>
        </w:rPr>
        <w:t>masyarakat mengenal dan memahami yang selanjutnya secara bersama</w:t>
      </w:r>
      <w:r w:rsidR="00C3277D">
        <w:rPr>
          <w:rFonts w:ascii="Times New Roman" w:hAnsi="Times New Roman" w:cs="Times New Roman"/>
          <w:sz w:val="24"/>
          <w:szCs w:val="24"/>
        </w:rPr>
        <w:t xml:space="preserve"> </w:t>
      </w:r>
      <w:r w:rsidR="0012782A">
        <w:rPr>
          <w:rFonts w:ascii="Times New Roman" w:hAnsi="Times New Roman" w:cs="Times New Roman"/>
          <w:sz w:val="24"/>
          <w:szCs w:val="24"/>
        </w:rPr>
        <w:t xml:space="preserve">berupaya mencapai tujuan KKG sedapat mungkin. </w:t>
      </w:r>
    </w:p>
    <w:p w14:paraId="048F3D3C" w14:textId="07192410" w:rsidR="0045449B" w:rsidRDefault="00244491" w:rsidP="004320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mengapa pemerintah menetapkan Inpres ini di saat suasana krisis, d</w:t>
      </w:r>
      <w:r w:rsidR="00937EA8">
        <w:rPr>
          <w:rFonts w:ascii="Times New Roman" w:hAnsi="Times New Roman" w:cs="Times New Roman"/>
          <w:sz w:val="24"/>
          <w:szCs w:val="24"/>
        </w:rPr>
        <w:t>a</w:t>
      </w:r>
      <w:r w:rsidR="00DF1C17">
        <w:rPr>
          <w:rFonts w:ascii="Times New Roman" w:hAnsi="Times New Roman" w:cs="Times New Roman"/>
          <w:sz w:val="24"/>
          <w:szCs w:val="24"/>
        </w:rPr>
        <w:t>pat dianalis</w:t>
      </w:r>
      <w:r w:rsidR="00DF1C17">
        <w:rPr>
          <w:rFonts w:ascii="Times New Roman" w:hAnsi="Times New Roman" w:cs="Times New Roman"/>
          <w:sz w:val="24"/>
          <w:szCs w:val="24"/>
          <w:lang w:val="en-ID"/>
        </w:rPr>
        <w:t>is</w:t>
      </w:r>
      <w:r>
        <w:rPr>
          <w:rFonts w:ascii="Times New Roman" w:hAnsi="Times New Roman" w:cs="Times New Roman"/>
          <w:sz w:val="24"/>
          <w:szCs w:val="24"/>
        </w:rPr>
        <w:t xml:space="preserve"> denga</w:t>
      </w:r>
      <w:r w:rsidR="000F6D1E">
        <w:rPr>
          <w:rFonts w:ascii="Times New Roman" w:hAnsi="Times New Roman" w:cs="Times New Roman"/>
          <w:sz w:val="24"/>
          <w:szCs w:val="24"/>
        </w:rPr>
        <w:t>n</w:t>
      </w:r>
      <w:r>
        <w:rPr>
          <w:rFonts w:ascii="Times New Roman" w:hAnsi="Times New Roman" w:cs="Times New Roman"/>
          <w:sz w:val="24"/>
          <w:szCs w:val="24"/>
        </w:rPr>
        <w:t xml:space="preserve"> menghubungkannya pad</w:t>
      </w:r>
      <w:r w:rsidR="00AD0B34">
        <w:rPr>
          <w:rFonts w:ascii="Times New Roman" w:hAnsi="Times New Roman" w:cs="Times New Roman"/>
          <w:sz w:val="24"/>
          <w:szCs w:val="24"/>
        </w:rPr>
        <w:t>a</w:t>
      </w:r>
      <w:r>
        <w:rPr>
          <w:rFonts w:ascii="Times New Roman" w:hAnsi="Times New Roman" w:cs="Times New Roman"/>
          <w:sz w:val="24"/>
          <w:szCs w:val="24"/>
        </w:rPr>
        <w:t xml:space="preserve"> kepentingan otoritas saat itu dan dalam konteks global. </w:t>
      </w:r>
      <w:r w:rsidR="000F6D1E">
        <w:rPr>
          <w:rFonts w:ascii="Times New Roman" w:hAnsi="Times New Roman" w:cs="Times New Roman"/>
          <w:sz w:val="24"/>
          <w:szCs w:val="24"/>
        </w:rPr>
        <w:t>Salah sa</w:t>
      </w:r>
      <w:r w:rsidR="007C4FE3">
        <w:rPr>
          <w:rFonts w:ascii="Times New Roman" w:hAnsi="Times New Roman" w:cs="Times New Roman"/>
          <w:sz w:val="24"/>
          <w:szCs w:val="24"/>
        </w:rPr>
        <w:t xml:space="preserve">tu akibat dari globlisasi adalah timbulnya interdependensi internasional dalam hal pembangunan ekonomi, termasuk Indonesia. </w:t>
      </w:r>
      <w:r w:rsidR="0045449B">
        <w:rPr>
          <w:rFonts w:ascii="Times New Roman" w:hAnsi="Times New Roman" w:cs="Times New Roman"/>
          <w:sz w:val="24"/>
          <w:szCs w:val="24"/>
        </w:rPr>
        <w:t xml:space="preserve">Ditetapkannya kebijakan PUG sebagai pilihan pemerintah untuk menyelesaikan problem ketidakadilan gender di berbagai bidang </w:t>
      </w:r>
      <w:r w:rsidR="00937EA8">
        <w:rPr>
          <w:rFonts w:ascii="Times New Roman" w:hAnsi="Times New Roman" w:cs="Times New Roman"/>
          <w:sz w:val="24"/>
          <w:szCs w:val="24"/>
        </w:rPr>
        <w:t>k</w:t>
      </w:r>
      <w:r w:rsidR="0045449B">
        <w:rPr>
          <w:rFonts w:ascii="Times New Roman" w:hAnsi="Times New Roman" w:cs="Times New Roman"/>
          <w:sz w:val="24"/>
          <w:szCs w:val="24"/>
        </w:rPr>
        <w:t>ehidupan tid</w:t>
      </w:r>
      <w:r w:rsidR="00937EA8">
        <w:rPr>
          <w:rFonts w:ascii="Times New Roman" w:hAnsi="Times New Roman" w:cs="Times New Roman"/>
          <w:sz w:val="24"/>
          <w:szCs w:val="24"/>
        </w:rPr>
        <w:t>a</w:t>
      </w:r>
      <w:r w:rsidR="0045449B">
        <w:rPr>
          <w:rFonts w:ascii="Times New Roman" w:hAnsi="Times New Roman" w:cs="Times New Roman"/>
          <w:sz w:val="24"/>
          <w:szCs w:val="24"/>
        </w:rPr>
        <w:t>k terlepas dari desakan</w:t>
      </w:r>
      <w:r w:rsidR="00C3277D">
        <w:rPr>
          <w:rFonts w:ascii="Times New Roman" w:hAnsi="Times New Roman" w:cs="Times New Roman"/>
          <w:sz w:val="24"/>
          <w:szCs w:val="24"/>
        </w:rPr>
        <w:t xml:space="preserve"> </w:t>
      </w:r>
      <w:r w:rsidR="0045449B">
        <w:rPr>
          <w:rFonts w:ascii="Times New Roman" w:hAnsi="Times New Roman" w:cs="Times New Roman"/>
          <w:sz w:val="24"/>
          <w:szCs w:val="24"/>
        </w:rPr>
        <w:t>pengaruh glob</w:t>
      </w:r>
      <w:r w:rsidR="00DF1C17" w:rsidRPr="00DF1C17">
        <w:rPr>
          <w:rFonts w:ascii="Times New Roman" w:hAnsi="Times New Roman" w:cs="Times New Roman"/>
          <w:sz w:val="24"/>
          <w:szCs w:val="24"/>
        </w:rPr>
        <w:t>al</w:t>
      </w:r>
      <w:r w:rsidR="00DF1C17">
        <w:rPr>
          <w:rFonts w:ascii="Times New Roman" w:hAnsi="Times New Roman" w:cs="Times New Roman"/>
          <w:sz w:val="24"/>
          <w:szCs w:val="24"/>
        </w:rPr>
        <w:t>isasi sosial dan ekonomi</w:t>
      </w:r>
      <w:r w:rsidR="0045449B">
        <w:rPr>
          <w:rFonts w:ascii="Times New Roman" w:hAnsi="Times New Roman" w:cs="Times New Roman"/>
          <w:sz w:val="24"/>
          <w:szCs w:val="24"/>
        </w:rPr>
        <w:t>, mempengaruhi institusi sosial untuk mengurangi subjugasi perempuan dan mempromosikan keadilan gender</w:t>
      </w:r>
      <w:r w:rsidR="0045449B" w:rsidRPr="00C00643">
        <w:rPr>
          <w:rFonts w:ascii="Times New Roman" w:hAnsi="Times New Roman" w:cs="Times New Roman"/>
          <w:sz w:val="24"/>
          <w:szCs w:val="24"/>
        </w:rPr>
        <w:t xml:space="preserve"> </w:t>
      </w:r>
      <w:r w:rsidR="0045449B">
        <w:rPr>
          <w:rFonts w:ascii="Times New Roman" w:hAnsi="Times New Roman" w:cs="Times New Roman"/>
          <w:sz w:val="24"/>
          <w:szCs w:val="24"/>
          <w:lang w:val="en-ID"/>
        </w:rPr>
        <w:fldChar w:fldCharType="begin" w:fldLock="1"/>
      </w:r>
      <w:r w:rsidR="0045449B">
        <w:rPr>
          <w:rFonts w:ascii="Times New Roman" w:hAnsi="Times New Roman" w:cs="Times New Roman"/>
          <w:sz w:val="24"/>
          <w:szCs w:val="24"/>
        </w:rPr>
        <w:instrText>ADDIN CSL_CITATION {"citationItems":[{"id":"ITEM-1","itemData":{"abstract":"Terdapat Instruksi Presiden Nomor 2 Tahun 2015 Tentang Langkah – Langkah Pemghematan Dan Pemanfaatan Anggaran Belanja Perjalanan Dinas Dan Meeting/Konsinyering Kementerian/Lembaga Dalam Rangka Pelaksanaan Anggaran Pendapatan Dan Belanja Negara Tahun Anggaran 2015, kebijakan presiden mengeluarkan INPRES 2/2015, pada hakekatnya kewenangan presiden yang bertumpu pada kekuasaan dalam mengambil kebijakan khususnya kebijakan di bidang hukum . kebijakan presiden mengeluarkan instruksi dapat ditelusuri melalui teori kewenangan atribusi yang bersumber pada Undang-undang Dasar Negara Republik Indonesian Tahun 1945. Instruksi presiden secara normatif dalam Undang – undang No. 12 tahun 2011 tidak dikenal, tetapi secara nyata dalam penyelenggaraan Negara Instruksi presiden itu dikenal dan banyak dilakukan, karena instruksi Presiden tidak masuk dalam Hierarki Peraturan Perundang – undangan maka menimbulkan pertanyaan, Apakah Instruksi Presiden mempunyai kekuatan hukum mengikat Hal tersebut di dasarkan karena di semua Negara (termasuk Indonesia) aturan kebijakan dianggap sesuatu yang tidak terhindarkan karena memang dibutuhkan dalam praktik. Sekalipun demikian, daya ikat dari inpres perlu dipertegas guna menghindari kekaburan tujuan dari inpres.Selain itu, kejelasan inpres akan menyebabkan Presiden dianggap tidak sewenang-wenang.","author":[{"dropping-particle":"","family":"Lestari","given":"Rina","non-dropping-particle":"","parse-names":false,"suffix":""},{"dropping-particle":"","family":"Anshari","given":"Tunggul","non-dropping-particle":"","parse-names":false,"suffix":""},{"dropping-particle":"","family":"Dahlan","given":"Mohamad","non-dropping-particle":"","parse-names":false,"suffix":""}],"container-title":"Jurnal Hukum","id":"ITEM-1","issued":{"date-parts":[["2016"]]},"title":"Kekuatan Hukum Mengikat Instruksi Presiden dalam Sistem Ketatanegaraan Republik Indonesia","type":"article-journal"},"uris":["http://www.mendeley.com/documents/?uuid=d684f167-865f-4f24-94f1-c614960bb4e1"]}],"mendeley":{"formattedCitation":"(Lestari, Anshari, &amp; Dahlan, 2016)","plainTextFormattedCitation":"(Lestari, Anshari, &amp; Dahlan, 2016)","previouslyFormattedCitation":"(Lestari, Anshari, &amp; Dahlan, 2016)"},"properties":{"noteIndex":0},"schema":"https://github.com/citation-style-language/schema/raw/master/csl-citation.json"}</w:instrText>
      </w:r>
      <w:r w:rsidR="0045449B">
        <w:rPr>
          <w:rFonts w:ascii="Times New Roman" w:hAnsi="Times New Roman" w:cs="Times New Roman"/>
          <w:sz w:val="24"/>
          <w:szCs w:val="24"/>
          <w:lang w:val="en-ID"/>
        </w:rPr>
        <w:fldChar w:fldCharType="separate"/>
      </w:r>
      <w:r w:rsidR="0045449B" w:rsidRPr="00C00643">
        <w:rPr>
          <w:rFonts w:ascii="Times New Roman" w:hAnsi="Times New Roman" w:cs="Times New Roman"/>
          <w:noProof/>
          <w:sz w:val="24"/>
          <w:szCs w:val="24"/>
        </w:rPr>
        <w:t>(Lestari, Anshari, &amp; Dahlan, 2016)</w:t>
      </w:r>
      <w:r w:rsidR="0045449B">
        <w:rPr>
          <w:rFonts w:ascii="Times New Roman" w:hAnsi="Times New Roman" w:cs="Times New Roman"/>
          <w:sz w:val="24"/>
          <w:szCs w:val="24"/>
          <w:lang w:val="en-ID"/>
        </w:rPr>
        <w:fldChar w:fldCharType="end"/>
      </w:r>
      <w:r w:rsidR="0045449B" w:rsidRPr="00C00643">
        <w:rPr>
          <w:rFonts w:ascii="Times New Roman" w:hAnsi="Times New Roman" w:cs="Times New Roman"/>
          <w:sz w:val="24"/>
          <w:szCs w:val="24"/>
        </w:rPr>
        <w:t xml:space="preserve">. </w:t>
      </w:r>
      <w:r w:rsidR="0045449B">
        <w:rPr>
          <w:rFonts w:ascii="Times New Roman" w:hAnsi="Times New Roman" w:cs="Times New Roman"/>
          <w:sz w:val="24"/>
          <w:szCs w:val="24"/>
        </w:rPr>
        <w:t>Ratifikasi Gende</w:t>
      </w:r>
      <w:r w:rsidR="00937EA8">
        <w:rPr>
          <w:rFonts w:ascii="Times New Roman" w:hAnsi="Times New Roman" w:cs="Times New Roman"/>
          <w:sz w:val="24"/>
          <w:szCs w:val="24"/>
        </w:rPr>
        <w:t>r</w:t>
      </w:r>
      <w:r w:rsidR="0045449B">
        <w:rPr>
          <w:rFonts w:ascii="Times New Roman" w:hAnsi="Times New Roman" w:cs="Times New Roman"/>
          <w:sz w:val="24"/>
          <w:szCs w:val="24"/>
        </w:rPr>
        <w:t xml:space="preserve"> </w:t>
      </w:r>
      <w:r w:rsidR="0045449B" w:rsidRPr="00937EA8">
        <w:rPr>
          <w:rFonts w:ascii="Times New Roman" w:hAnsi="Times New Roman" w:cs="Times New Roman"/>
          <w:i/>
          <w:sz w:val="24"/>
          <w:szCs w:val="24"/>
        </w:rPr>
        <w:t>mainstreaming</w:t>
      </w:r>
      <w:r w:rsidR="0045449B">
        <w:rPr>
          <w:rFonts w:ascii="Times New Roman" w:hAnsi="Times New Roman" w:cs="Times New Roman"/>
          <w:sz w:val="24"/>
          <w:szCs w:val="24"/>
        </w:rPr>
        <w:t xml:space="preserve"> d</w:t>
      </w:r>
      <w:r w:rsidR="00937EA8">
        <w:rPr>
          <w:rFonts w:ascii="Times New Roman" w:hAnsi="Times New Roman" w:cs="Times New Roman"/>
          <w:sz w:val="24"/>
          <w:szCs w:val="24"/>
        </w:rPr>
        <w:t>a</w:t>
      </w:r>
      <w:r w:rsidR="0045449B">
        <w:rPr>
          <w:rFonts w:ascii="Times New Roman" w:hAnsi="Times New Roman" w:cs="Times New Roman"/>
          <w:sz w:val="24"/>
          <w:szCs w:val="24"/>
        </w:rPr>
        <w:t xml:space="preserve">lam kebijakan nasional </w:t>
      </w:r>
      <w:r w:rsidR="00DF1C17">
        <w:rPr>
          <w:rFonts w:ascii="Times New Roman" w:hAnsi="Times New Roman" w:cs="Times New Roman"/>
          <w:sz w:val="24"/>
          <w:szCs w:val="24"/>
        </w:rPr>
        <w:t>dianggap sebagai lebih menunjuk</w:t>
      </w:r>
      <w:r w:rsidR="00DF1C17">
        <w:rPr>
          <w:rFonts w:ascii="Times New Roman" w:hAnsi="Times New Roman" w:cs="Times New Roman"/>
          <w:sz w:val="24"/>
          <w:szCs w:val="24"/>
          <w:lang w:val="en-ID"/>
        </w:rPr>
        <w:t>a</w:t>
      </w:r>
      <w:r w:rsidR="0045449B">
        <w:rPr>
          <w:rFonts w:ascii="Times New Roman" w:hAnsi="Times New Roman" w:cs="Times New Roman"/>
          <w:sz w:val="24"/>
          <w:szCs w:val="24"/>
        </w:rPr>
        <w:t>n</w:t>
      </w:r>
      <w:r w:rsidR="00C3277D">
        <w:rPr>
          <w:rFonts w:ascii="Times New Roman" w:hAnsi="Times New Roman" w:cs="Times New Roman"/>
          <w:sz w:val="24"/>
          <w:szCs w:val="24"/>
        </w:rPr>
        <w:t xml:space="preserve"> </w:t>
      </w:r>
      <w:r w:rsidR="0045449B">
        <w:rPr>
          <w:rFonts w:ascii="Times New Roman" w:hAnsi="Times New Roman" w:cs="Times New Roman"/>
          <w:sz w:val="24"/>
          <w:szCs w:val="24"/>
        </w:rPr>
        <w:t>adanya “</w:t>
      </w:r>
      <w:r w:rsidR="0045449B" w:rsidRPr="00937EA8">
        <w:rPr>
          <w:rFonts w:ascii="Times New Roman" w:hAnsi="Times New Roman" w:cs="Times New Roman"/>
          <w:i/>
          <w:sz w:val="24"/>
          <w:szCs w:val="24"/>
        </w:rPr>
        <w:t>soft coercion</w:t>
      </w:r>
      <w:r w:rsidR="0045449B">
        <w:rPr>
          <w:rFonts w:ascii="Times New Roman" w:hAnsi="Times New Roman" w:cs="Times New Roman"/>
          <w:sz w:val="24"/>
          <w:szCs w:val="24"/>
        </w:rPr>
        <w:t>” daripada suatu prinsip mendasar dalam pencapaian keadilan gender (</w:t>
      </w:r>
      <w:r w:rsidR="0045449B" w:rsidRPr="00937EA8">
        <w:rPr>
          <w:rFonts w:ascii="Times New Roman" w:hAnsi="Times New Roman" w:cs="Times New Roman"/>
          <w:i/>
          <w:sz w:val="24"/>
          <w:szCs w:val="24"/>
        </w:rPr>
        <w:t>gender equality</w:t>
      </w:r>
      <w:r w:rsidR="00DF1C17">
        <w:rPr>
          <w:rFonts w:ascii="Times New Roman" w:hAnsi="Times New Roman" w:cs="Times New Roman"/>
          <w:sz w:val="24"/>
          <w:szCs w:val="24"/>
        </w:rPr>
        <w:t>)</w:t>
      </w:r>
      <w:r w:rsidR="00DF1C17">
        <w:rPr>
          <w:rFonts w:ascii="Times New Roman" w:hAnsi="Times New Roman" w:cs="Times New Roman"/>
          <w:sz w:val="24"/>
          <w:szCs w:val="24"/>
          <w:lang w:val="en-ID"/>
        </w:rPr>
        <w:t xml:space="preserve">. </w:t>
      </w:r>
      <w:r w:rsidR="0045449B">
        <w:rPr>
          <w:rFonts w:ascii="Times New Roman" w:hAnsi="Times New Roman" w:cs="Times New Roman"/>
          <w:sz w:val="24"/>
          <w:szCs w:val="24"/>
        </w:rPr>
        <w:fldChar w:fldCharType="begin" w:fldLock="1"/>
      </w:r>
      <w:r w:rsidR="0045449B">
        <w:rPr>
          <w:rFonts w:ascii="Times New Roman" w:hAnsi="Times New Roman" w:cs="Times New Roman"/>
          <w:sz w:val="24"/>
          <w:szCs w:val="24"/>
        </w:rPr>
        <w:instrText>ADDIN CSL_CITATION {"citationItems":[{"id":"ITEM-1","itemData":{"author":[{"dropping-particle":"","family":"Basheka","given":"B C","non-dropping-particle":"","parse-names":false,"suffix":""},{"dropping-particle":"","family":"Vyas-Doorgapersad","given":"S","non-dropping-particle":"","parse-names":false,"suffix":""}],"container-title":"African Journal of Public Affairs","id":"ITEM-1","issue":"2","issued":{"date-parts":[["2015"]]},"page":"208-220","title":"Gender Dynamics in Public Policy Management in Uganda (A comparative Perspective of Gender Mainstreaming in Policy Making for the water sector)","type":"article-journal","volume":"8"},"uris":["http://www.mendeley.com/documents/?uuid=e529907d-ee3b-4613-8330-ce21c42ba940"]}],"mendeley":{"formattedCitation":"(Basheka &amp; Vyas-Doorgapersad, 2015)","plainTextFormattedCitation":"(Basheka &amp; Vyas-Doorgapersad, 2015)","previouslyFormattedCitation":"(Basheka &amp; Vyas-Doorgapersad, 2015)"},"properties":{"noteIndex":0},"schema":"https://github.com/citation-style-language/schema/raw/master/csl-citation.json"}</w:instrText>
      </w:r>
      <w:r w:rsidR="0045449B">
        <w:rPr>
          <w:rFonts w:ascii="Times New Roman" w:hAnsi="Times New Roman" w:cs="Times New Roman"/>
          <w:sz w:val="24"/>
          <w:szCs w:val="24"/>
        </w:rPr>
        <w:fldChar w:fldCharType="separate"/>
      </w:r>
      <w:r w:rsidR="0045449B" w:rsidRPr="00C00643">
        <w:rPr>
          <w:rFonts w:ascii="Times New Roman" w:hAnsi="Times New Roman" w:cs="Times New Roman"/>
          <w:noProof/>
          <w:sz w:val="24"/>
          <w:szCs w:val="24"/>
        </w:rPr>
        <w:t>(Basheka &amp; Vyas-Doorgapersad, 2015)</w:t>
      </w:r>
      <w:r w:rsidR="0045449B">
        <w:rPr>
          <w:rFonts w:ascii="Times New Roman" w:hAnsi="Times New Roman" w:cs="Times New Roman"/>
          <w:sz w:val="24"/>
          <w:szCs w:val="24"/>
        </w:rPr>
        <w:fldChar w:fldCharType="end"/>
      </w:r>
      <w:r w:rsidR="0045449B">
        <w:rPr>
          <w:rFonts w:ascii="Times New Roman" w:hAnsi="Times New Roman" w:cs="Times New Roman"/>
          <w:sz w:val="24"/>
          <w:szCs w:val="24"/>
        </w:rPr>
        <w:t xml:space="preserve"> Secara sederhana hal ini bisa dipahami sebagai penjelasan bahwa betapa masalah besar (transformasi sistem nilai sosia</w:t>
      </w:r>
      <w:r w:rsidR="0045449B" w:rsidRPr="00C00643">
        <w:rPr>
          <w:rFonts w:ascii="Times New Roman" w:hAnsi="Times New Roman" w:cs="Times New Roman"/>
          <w:sz w:val="24"/>
          <w:szCs w:val="24"/>
        </w:rPr>
        <w:t>l</w:t>
      </w:r>
      <w:r w:rsidR="0045449B">
        <w:rPr>
          <w:rFonts w:ascii="Times New Roman" w:hAnsi="Times New Roman" w:cs="Times New Roman"/>
          <w:sz w:val="24"/>
          <w:szCs w:val="24"/>
        </w:rPr>
        <w:t>) gend</w:t>
      </w:r>
      <w:r w:rsidR="0045449B" w:rsidRPr="00C00643">
        <w:rPr>
          <w:rFonts w:ascii="Times New Roman" w:hAnsi="Times New Roman" w:cs="Times New Roman"/>
          <w:sz w:val="24"/>
          <w:szCs w:val="24"/>
        </w:rPr>
        <w:t>e</w:t>
      </w:r>
      <w:r w:rsidR="0045449B">
        <w:rPr>
          <w:rFonts w:ascii="Times New Roman" w:hAnsi="Times New Roman" w:cs="Times New Roman"/>
          <w:sz w:val="24"/>
          <w:szCs w:val="24"/>
        </w:rPr>
        <w:t>r yang kompleks diupayakan perencan</w:t>
      </w:r>
      <w:r w:rsidR="00DF1C17" w:rsidRPr="00DF1C17">
        <w:rPr>
          <w:rFonts w:ascii="Times New Roman" w:hAnsi="Times New Roman" w:cs="Times New Roman"/>
          <w:sz w:val="24"/>
          <w:szCs w:val="24"/>
        </w:rPr>
        <w:t>a</w:t>
      </w:r>
      <w:r w:rsidR="0045449B">
        <w:rPr>
          <w:rFonts w:ascii="Times New Roman" w:hAnsi="Times New Roman" w:cs="Times New Roman"/>
          <w:sz w:val="24"/>
          <w:szCs w:val="24"/>
        </w:rPr>
        <w:t>annya “hanya” dala</w:t>
      </w:r>
      <w:r w:rsidR="006216A7">
        <w:rPr>
          <w:rFonts w:ascii="Times New Roman" w:hAnsi="Times New Roman" w:cs="Times New Roman"/>
          <w:sz w:val="24"/>
          <w:szCs w:val="24"/>
        </w:rPr>
        <w:t>m waktu singkat dan tanpa partisipasi r</w:t>
      </w:r>
      <w:r w:rsidR="0045449B">
        <w:rPr>
          <w:rFonts w:ascii="Times New Roman" w:hAnsi="Times New Roman" w:cs="Times New Roman"/>
          <w:sz w:val="24"/>
          <w:szCs w:val="24"/>
        </w:rPr>
        <w:t>akyat serta perencanaan jangka panjang</w:t>
      </w:r>
      <w:r w:rsidR="00C3277D">
        <w:rPr>
          <w:rFonts w:ascii="Times New Roman" w:hAnsi="Times New Roman" w:cs="Times New Roman"/>
          <w:sz w:val="24"/>
          <w:szCs w:val="24"/>
        </w:rPr>
        <w:t xml:space="preserve"> </w:t>
      </w:r>
      <w:r w:rsidR="0045449B">
        <w:rPr>
          <w:rFonts w:ascii="Times New Roman" w:hAnsi="Times New Roman" w:cs="Times New Roman"/>
          <w:sz w:val="24"/>
          <w:szCs w:val="24"/>
        </w:rPr>
        <w:t>dan deliberatif. Kondisi krisis saat itu mendorong pemerintah mengambil keputusan yang mudah dan dapat dil</w:t>
      </w:r>
      <w:r w:rsidR="006216A7">
        <w:rPr>
          <w:rFonts w:ascii="Times New Roman" w:hAnsi="Times New Roman" w:cs="Times New Roman"/>
          <w:sz w:val="24"/>
          <w:szCs w:val="24"/>
        </w:rPr>
        <w:t>a</w:t>
      </w:r>
      <w:r w:rsidR="0045449B">
        <w:rPr>
          <w:rFonts w:ascii="Times New Roman" w:hAnsi="Times New Roman" w:cs="Times New Roman"/>
          <w:sz w:val="24"/>
          <w:szCs w:val="24"/>
        </w:rPr>
        <w:t>kukan dengan cepat tanpa menunggu pers</w:t>
      </w:r>
      <w:r w:rsidR="006216A7">
        <w:rPr>
          <w:rFonts w:ascii="Times New Roman" w:hAnsi="Times New Roman" w:cs="Times New Roman"/>
          <w:sz w:val="24"/>
          <w:szCs w:val="24"/>
        </w:rPr>
        <w:t>e</w:t>
      </w:r>
      <w:r w:rsidR="0045449B">
        <w:rPr>
          <w:rFonts w:ascii="Times New Roman" w:hAnsi="Times New Roman" w:cs="Times New Roman"/>
          <w:sz w:val="24"/>
          <w:szCs w:val="24"/>
        </w:rPr>
        <w:t xml:space="preserve">tujuan </w:t>
      </w:r>
      <w:r w:rsidR="006216A7">
        <w:rPr>
          <w:rFonts w:ascii="Times New Roman" w:hAnsi="Times New Roman" w:cs="Times New Roman"/>
          <w:sz w:val="24"/>
          <w:szCs w:val="24"/>
        </w:rPr>
        <w:t>Lembaga perwakilan rakyat.</w:t>
      </w:r>
    </w:p>
    <w:p w14:paraId="3E59C810" w14:textId="00E52DFA" w:rsidR="00E74BA0" w:rsidRDefault="007C4FE3" w:rsidP="00B521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Pembentukan kebijakan (</w:t>
      </w:r>
      <w:r w:rsidRPr="006216A7">
        <w:rPr>
          <w:rFonts w:ascii="Times New Roman" w:hAnsi="Times New Roman" w:cs="Times New Roman"/>
          <w:i/>
          <w:sz w:val="24"/>
          <w:szCs w:val="24"/>
        </w:rPr>
        <w:t>policy reform</w:t>
      </w:r>
      <w:r>
        <w:rPr>
          <w:rFonts w:ascii="Times New Roman" w:hAnsi="Times New Roman" w:cs="Times New Roman"/>
          <w:sz w:val="24"/>
          <w:szCs w:val="24"/>
        </w:rPr>
        <w:t>)</w:t>
      </w:r>
      <w:r w:rsidR="00781C2E">
        <w:rPr>
          <w:rFonts w:ascii="Times New Roman" w:hAnsi="Times New Roman" w:cs="Times New Roman"/>
          <w:sz w:val="24"/>
          <w:szCs w:val="24"/>
        </w:rPr>
        <w:t xml:space="preserve"> oleh elit kebijakan nasional merup</w:t>
      </w:r>
      <w:r w:rsidR="006216A7">
        <w:rPr>
          <w:rFonts w:ascii="Times New Roman" w:hAnsi="Times New Roman" w:cs="Times New Roman"/>
          <w:sz w:val="24"/>
          <w:szCs w:val="24"/>
        </w:rPr>
        <w:t>a</w:t>
      </w:r>
      <w:r w:rsidR="00781C2E">
        <w:rPr>
          <w:rFonts w:ascii="Times New Roman" w:hAnsi="Times New Roman" w:cs="Times New Roman"/>
          <w:sz w:val="24"/>
          <w:szCs w:val="24"/>
        </w:rPr>
        <w:t>kan hasil sistemik dan struktural masyarakat internasional – suatu koordinasi kebijakan intern</w:t>
      </w:r>
      <w:r w:rsidR="00FA6C8F">
        <w:rPr>
          <w:rFonts w:ascii="Times New Roman" w:hAnsi="Times New Roman" w:cs="Times New Roman"/>
          <w:sz w:val="24"/>
          <w:szCs w:val="24"/>
        </w:rPr>
        <w:t>asional – “</w:t>
      </w:r>
      <w:r w:rsidR="00FA6C8F" w:rsidRPr="00DE36CA">
        <w:rPr>
          <w:rFonts w:ascii="Times New Roman" w:hAnsi="Times New Roman" w:cs="Times New Roman"/>
          <w:i/>
          <w:sz w:val="24"/>
          <w:szCs w:val="24"/>
        </w:rPr>
        <w:t>Epistemic</w:t>
      </w:r>
      <w:r w:rsidR="00FA6C8F">
        <w:rPr>
          <w:rFonts w:ascii="Times New Roman" w:hAnsi="Times New Roman" w:cs="Times New Roman"/>
          <w:sz w:val="24"/>
          <w:szCs w:val="24"/>
        </w:rPr>
        <w:t xml:space="preserve"> </w:t>
      </w:r>
      <w:r w:rsidR="00FA6C8F" w:rsidRPr="00DE36CA">
        <w:rPr>
          <w:rFonts w:ascii="Times New Roman" w:hAnsi="Times New Roman" w:cs="Times New Roman"/>
          <w:i/>
          <w:sz w:val="24"/>
          <w:szCs w:val="24"/>
        </w:rPr>
        <w:t>Community</w:t>
      </w:r>
      <w:r w:rsidR="00FA6C8F">
        <w:rPr>
          <w:rFonts w:ascii="Times New Roman" w:hAnsi="Times New Roman" w:cs="Times New Roman"/>
          <w:sz w:val="24"/>
          <w:szCs w:val="24"/>
        </w:rPr>
        <w:t>”</w:t>
      </w:r>
      <w:r w:rsidR="006653E9">
        <w:rPr>
          <w:rFonts w:ascii="Times New Roman" w:hAnsi="Times New Roman" w:cs="Times New Roman"/>
          <w:sz w:val="24"/>
          <w:szCs w:val="24"/>
          <w:lang w:val="en-ID"/>
        </w:rPr>
        <w:t xml:space="preserve"> </w:t>
      </w:r>
      <w:r w:rsidR="00FA6C8F">
        <w:rPr>
          <w:rFonts w:ascii="Times New Roman" w:hAnsi="Times New Roman" w:cs="Times New Roman"/>
          <w:sz w:val="24"/>
          <w:szCs w:val="24"/>
        </w:rPr>
        <w:fldChar w:fldCharType="begin" w:fldLock="1"/>
      </w:r>
      <w:r w:rsidR="00FA6C8F">
        <w:rPr>
          <w:rFonts w:ascii="Times New Roman" w:hAnsi="Times New Roman" w:cs="Times New Roman"/>
          <w:sz w:val="24"/>
          <w:szCs w:val="24"/>
        </w:rPr>
        <w:instrText>ADDIN CSL_CITATION {"citationItems":[{"id":"ITEM-1","itemData":{"ISSN":"03321460, 20090072","abstract":"[This article offers a critical analysis of Irish Aid's treatment of gender equality and gender mainstreaming. Informed by key concepts in policy process and feminist scholarship, it examines the evidence of Irish Aid's progress in this area. The author finds that gender equality has low salience in Irish Aid and a record of weak implementation. It is argued that while the adoption of a gender equality policy in Irish Aid reflects global policy diffusion, Ireland's rhetorical endorsement of gender equality in international affairs stems chiefly from an instrumental interest in the reputational gains it can offer and is indicative of the exercise of 'soft coercion' rather than of a principled interest in achieving gender equality. The weakness of state feminism in Ireland and the weak links between officials and women's movement actors are also factors. Further, while the disadvantage of low salience can be offset by the presence of effective 'policy entrepreneurs' using discretionary power to augment resources, this is not evident in Irish Aid in the case of the gender equality policy. Furthermore, the rising paradigm of 'managing for development results' poses new challenges to rights-based approaches to development, including gender mainstreaming. For these reasons, the gender equality policy in Irish Aid is at risk of continued dilution and perhaps disappearance.]","author":[{"dropping-particle":"","family":"Reilly","given":"Niamh","non-dropping-particle":"","parse-names":false,"suffix":""}],"container-title":"Irish Studies in International Affairs","id":"ITEM-1","issued":{"date-parts":[["2013"]]},"page":"237-257","publisher":"Royal Irish Academy","title":"Gender Equality Policy and Gender Mainstreaming in Irish Aid: From Diffusion to Dilution to Disappearance?","type":"article-journal","volume":"24"},"uris":["http://www.mendeley.com/documents/?uuid=ab7dcedb-d8d7-4a47-8361-0b6d5a356361"]}],"mendeley":{"formattedCitation":"(Reilly, 2013)","plainTextFormattedCitation":"(Reilly, 2013)","previouslyFormattedCitation":"(Reilly, 2013)"},"properties":{"noteIndex":0},"schema":"https://github.com/citation-style-language/schema/raw/master/csl-citation.json"}</w:instrText>
      </w:r>
      <w:r w:rsidR="00FA6C8F">
        <w:rPr>
          <w:rFonts w:ascii="Times New Roman" w:hAnsi="Times New Roman" w:cs="Times New Roman"/>
          <w:sz w:val="24"/>
          <w:szCs w:val="24"/>
        </w:rPr>
        <w:fldChar w:fldCharType="separate"/>
      </w:r>
      <w:r w:rsidR="00FA6C8F" w:rsidRPr="00FA6C8F">
        <w:rPr>
          <w:rFonts w:ascii="Times New Roman" w:hAnsi="Times New Roman" w:cs="Times New Roman"/>
          <w:noProof/>
          <w:sz w:val="24"/>
          <w:szCs w:val="24"/>
        </w:rPr>
        <w:t>(Reilly, 2013)</w:t>
      </w:r>
      <w:r w:rsidR="00FA6C8F">
        <w:rPr>
          <w:rFonts w:ascii="Times New Roman" w:hAnsi="Times New Roman" w:cs="Times New Roman"/>
          <w:sz w:val="24"/>
          <w:szCs w:val="24"/>
        </w:rPr>
        <w:fldChar w:fldCharType="end"/>
      </w:r>
      <w:r w:rsidR="006216A7">
        <w:rPr>
          <w:rFonts w:ascii="Times New Roman" w:hAnsi="Times New Roman" w:cs="Times New Roman"/>
          <w:sz w:val="24"/>
          <w:szCs w:val="24"/>
        </w:rPr>
        <w:t>. K</w:t>
      </w:r>
      <w:r w:rsidR="001E2D21">
        <w:rPr>
          <w:rFonts w:ascii="Times New Roman" w:hAnsi="Times New Roman" w:cs="Times New Roman"/>
          <w:sz w:val="24"/>
          <w:szCs w:val="24"/>
        </w:rPr>
        <w:t>e</w:t>
      </w:r>
      <w:r w:rsidR="00781C2E">
        <w:rPr>
          <w:rFonts w:ascii="Times New Roman" w:hAnsi="Times New Roman" w:cs="Times New Roman"/>
          <w:sz w:val="24"/>
          <w:szCs w:val="24"/>
        </w:rPr>
        <w:t>bijakan para elit di</w:t>
      </w:r>
      <w:r w:rsidR="006216A7">
        <w:rPr>
          <w:rFonts w:ascii="Times New Roman" w:hAnsi="Times New Roman" w:cs="Times New Roman"/>
          <w:sz w:val="24"/>
          <w:szCs w:val="24"/>
        </w:rPr>
        <w:t xml:space="preserve">pengaruhi oleh informasi </w:t>
      </w:r>
      <w:r w:rsidR="00781C2E">
        <w:rPr>
          <w:rFonts w:ascii="Times New Roman" w:hAnsi="Times New Roman" w:cs="Times New Roman"/>
          <w:sz w:val="24"/>
          <w:szCs w:val="24"/>
        </w:rPr>
        <w:t>te</w:t>
      </w:r>
      <w:r w:rsidR="001E2D21">
        <w:rPr>
          <w:rFonts w:ascii="Times New Roman" w:hAnsi="Times New Roman" w:cs="Times New Roman"/>
          <w:sz w:val="24"/>
          <w:szCs w:val="24"/>
        </w:rPr>
        <w:t>n</w:t>
      </w:r>
      <w:r w:rsidR="00781C2E">
        <w:rPr>
          <w:rFonts w:ascii="Times New Roman" w:hAnsi="Times New Roman" w:cs="Times New Roman"/>
          <w:sz w:val="24"/>
          <w:szCs w:val="24"/>
        </w:rPr>
        <w:t>tang proble</w:t>
      </w:r>
      <w:r w:rsidR="006216A7">
        <w:rPr>
          <w:rFonts w:ascii="Times New Roman" w:hAnsi="Times New Roman" w:cs="Times New Roman"/>
          <w:sz w:val="24"/>
          <w:szCs w:val="24"/>
        </w:rPr>
        <w:t xml:space="preserve">m sosial yang minim juga </w:t>
      </w:r>
      <w:r w:rsidR="00781C2E">
        <w:rPr>
          <w:rFonts w:ascii="Times New Roman" w:hAnsi="Times New Roman" w:cs="Times New Roman"/>
          <w:sz w:val="24"/>
          <w:szCs w:val="24"/>
        </w:rPr>
        <w:t>kebutuhan dana untuk melakukan pembangunan. Peran elit yang besar dan kerapu</w:t>
      </w:r>
      <w:r w:rsidR="00DE36CA">
        <w:rPr>
          <w:rFonts w:ascii="Times New Roman" w:hAnsi="Times New Roman" w:cs="Times New Roman"/>
          <w:sz w:val="24"/>
          <w:szCs w:val="24"/>
        </w:rPr>
        <w:t>h</w:t>
      </w:r>
      <w:r w:rsidR="00781C2E">
        <w:rPr>
          <w:rFonts w:ascii="Times New Roman" w:hAnsi="Times New Roman" w:cs="Times New Roman"/>
          <w:sz w:val="24"/>
          <w:szCs w:val="24"/>
        </w:rPr>
        <w:t>an (</w:t>
      </w:r>
      <w:r w:rsidR="00781C2E" w:rsidRPr="00DE36CA">
        <w:rPr>
          <w:rFonts w:ascii="Times New Roman" w:hAnsi="Times New Roman" w:cs="Times New Roman"/>
          <w:i/>
          <w:sz w:val="24"/>
          <w:szCs w:val="24"/>
        </w:rPr>
        <w:t>vulnerability</w:t>
      </w:r>
      <w:r w:rsidR="006216A7">
        <w:rPr>
          <w:rFonts w:ascii="Times New Roman" w:hAnsi="Times New Roman" w:cs="Times New Roman"/>
          <w:sz w:val="24"/>
          <w:szCs w:val="24"/>
        </w:rPr>
        <w:t>) pembangunan</w:t>
      </w:r>
      <w:r w:rsidR="00C3277D">
        <w:rPr>
          <w:rFonts w:ascii="Times New Roman" w:hAnsi="Times New Roman" w:cs="Times New Roman"/>
          <w:sz w:val="24"/>
          <w:szCs w:val="24"/>
        </w:rPr>
        <w:t xml:space="preserve"> </w:t>
      </w:r>
      <w:r w:rsidR="00C71022">
        <w:rPr>
          <w:rFonts w:ascii="Times New Roman" w:hAnsi="Times New Roman" w:cs="Times New Roman"/>
          <w:sz w:val="24"/>
          <w:szCs w:val="24"/>
        </w:rPr>
        <w:t>m</w:t>
      </w:r>
      <w:r w:rsidR="006216A7">
        <w:rPr>
          <w:rFonts w:ascii="Times New Roman" w:hAnsi="Times New Roman" w:cs="Times New Roman"/>
          <w:sz w:val="24"/>
          <w:szCs w:val="24"/>
        </w:rPr>
        <w:t>e</w:t>
      </w:r>
      <w:r w:rsidR="00C71022">
        <w:rPr>
          <w:rFonts w:ascii="Times New Roman" w:hAnsi="Times New Roman" w:cs="Times New Roman"/>
          <w:sz w:val="24"/>
          <w:szCs w:val="24"/>
        </w:rPr>
        <w:t>ndorong negara masu</w:t>
      </w:r>
      <w:r w:rsidR="006216A7">
        <w:rPr>
          <w:rFonts w:ascii="Times New Roman" w:hAnsi="Times New Roman" w:cs="Times New Roman"/>
          <w:sz w:val="24"/>
          <w:szCs w:val="24"/>
        </w:rPr>
        <w:t>k ke dalam “</w:t>
      </w:r>
      <w:r w:rsidR="006216A7" w:rsidRPr="00DE36CA">
        <w:rPr>
          <w:rFonts w:ascii="Times New Roman" w:hAnsi="Times New Roman" w:cs="Times New Roman"/>
          <w:i/>
          <w:sz w:val="24"/>
          <w:szCs w:val="24"/>
        </w:rPr>
        <w:t>sphere of</w:t>
      </w:r>
      <w:r w:rsidR="006216A7">
        <w:rPr>
          <w:rFonts w:ascii="Times New Roman" w:hAnsi="Times New Roman" w:cs="Times New Roman"/>
          <w:sz w:val="24"/>
          <w:szCs w:val="24"/>
        </w:rPr>
        <w:t xml:space="preserve"> </w:t>
      </w:r>
      <w:r w:rsidR="006216A7" w:rsidRPr="00DE36CA">
        <w:rPr>
          <w:rFonts w:ascii="Times New Roman" w:hAnsi="Times New Roman" w:cs="Times New Roman"/>
          <w:i/>
          <w:sz w:val="24"/>
          <w:szCs w:val="24"/>
        </w:rPr>
        <w:t>influence</w:t>
      </w:r>
      <w:r w:rsidR="006216A7">
        <w:rPr>
          <w:rFonts w:ascii="Times New Roman" w:hAnsi="Times New Roman" w:cs="Times New Roman"/>
          <w:sz w:val="24"/>
          <w:szCs w:val="24"/>
        </w:rPr>
        <w:t>” agen asing dengan</w:t>
      </w:r>
      <w:r w:rsidR="00C3277D">
        <w:rPr>
          <w:rFonts w:ascii="Times New Roman" w:hAnsi="Times New Roman" w:cs="Times New Roman"/>
          <w:sz w:val="24"/>
          <w:szCs w:val="24"/>
        </w:rPr>
        <w:t xml:space="preserve"> </w:t>
      </w:r>
      <w:r w:rsidR="00C71022">
        <w:rPr>
          <w:rFonts w:ascii="Times New Roman" w:hAnsi="Times New Roman" w:cs="Times New Roman"/>
          <w:sz w:val="24"/>
          <w:szCs w:val="24"/>
        </w:rPr>
        <w:t>tekanan cuku</w:t>
      </w:r>
      <w:r w:rsidR="006216A7">
        <w:rPr>
          <w:rFonts w:ascii="Times New Roman" w:hAnsi="Times New Roman" w:cs="Times New Roman"/>
          <w:sz w:val="24"/>
          <w:szCs w:val="24"/>
        </w:rPr>
        <w:t xml:space="preserve">p intensif </w:t>
      </w:r>
      <w:r w:rsidR="00C71022">
        <w:rPr>
          <w:rFonts w:ascii="Times New Roman" w:hAnsi="Times New Roman" w:cs="Times New Roman"/>
          <w:sz w:val="24"/>
          <w:szCs w:val="24"/>
        </w:rPr>
        <w:t>melakukan perubahan yang direkomendasikan. Pilihan perubah</w:t>
      </w:r>
      <w:r w:rsidR="005026C9">
        <w:rPr>
          <w:rFonts w:ascii="Times New Roman" w:hAnsi="Times New Roman" w:cs="Times New Roman"/>
          <w:sz w:val="24"/>
          <w:szCs w:val="24"/>
          <w:lang w:val="en-ID"/>
        </w:rPr>
        <w:t>a</w:t>
      </w:r>
      <w:r w:rsidR="00C71022">
        <w:rPr>
          <w:rFonts w:ascii="Times New Roman" w:hAnsi="Times New Roman" w:cs="Times New Roman"/>
          <w:sz w:val="24"/>
          <w:szCs w:val="24"/>
        </w:rPr>
        <w:t>n sering menjadi kondisi –kondisi untuk “</w:t>
      </w:r>
      <w:r w:rsidR="00C71022" w:rsidRPr="006216A7">
        <w:rPr>
          <w:rFonts w:ascii="Times New Roman" w:hAnsi="Times New Roman" w:cs="Times New Roman"/>
          <w:i/>
          <w:sz w:val="24"/>
          <w:szCs w:val="24"/>
        </w:rPr>
        <w:t>reward</w:t>
      </w:r>
      <w:r w:rsidR="00C71022">
        <w:rPr>
          <w:rFonts w:ascii="Times New Roman" w:hAnsi="Times New Roman" w:cs="Times New Roman"/>
          <w:sz w:val="24"/>
          <w:szCs w:val="24"/>
        </w:rPr>
        <w:t>” oleh aktor-aktor internasional dan akan mempengaruhi hubungan antar mereka (</w:t>
      </w:r>
      <w:r w:rsidR="00FA6C8F">
        <w:rPr>
          <w:rFonts w:ascii="Times New Roman" w:hAnsi="Times New Roman" w:cs="Times New Roman"/>
          <w:sz w:val="24"/>
          <w:szCs w:val="24"/>
        </w:rPr>
        <w:t>negara dan aktor inter</w:t>
      </w:r>
      <w:r w:rsidR="005026C9">
        <w:rPr>
          <w:rFonts w:ascii="Times New Roman" w:hAnsi="Times New Roman" w:cs="Times New Roman"/>
          <w:sz w:val="24"/>
          <w:szCs w:val="24"/>
          <w:lang w:val="en-ID"/>
        </w:rPr>
        <w:t>n</w:t>
      </w:r>
      <w:r w:rsidR="00FA6C8F">
        <w:rPr>
          <w:rFonts w:ascii="Times New Roman" w:hAnsi="Times New Roman" w:cs="Times New Roman"/>
          <w:sz w:val="24"/>
          <w:szCs w:val="24"/>
        </w:rPr>
        <w:t>asional).</w:t>
      </w:r>
      <w:r w:rsidR="00C71022">
        <w:rPr>
          <w:rFonts w:ascii="Times New Roman" w:hAnsi="Times New Roman" w:cs="Times New Roman"/>
          <w:sz w:val="24"/>
          <w:szCs w:val="24"/>
        </w:rPr>
        <w:t xml:space="preserve"> Tuntutan keadilan gender bida</w:t>
      </w:r>
      <w:r w:rsidR="005026C9">
        <w:rPr>
          <w:rFonts w:ascii="Times New Roman" w:hAnsi="Times New Roman" w:cs="Times New Roman"/>
          <w:sz w:val="24"/>
          <w:szCs w:val="24"/>
          <w:lang w:val="en-ID"/>
        </w:rPr>
        <w:t>n</w:t>
      </w:r>
      <w:r w:rsidR="00C71022">
        <w:rPr>
          <w:rFonts w:ascii="Times New Roman" w:hAnsi="Times New Roman" w:cs="Times New Roman"/>
          <w:sz w:val="24"/>
          <w:szCs w:val="24"/>
        </w:rPr>
        <w:t>g pendidikan yang disuarakan oleh masyarakat internasional, merupakan suatu tekanan bagi Negara Berkembang dari komitmen finansial kepen</w:t>
      </w:r>
      <w:r w:rsidR="006216A7">
        <w:rPr>
          <w:rFonts w:ascii="Times New Roman" w:hAnsi="Times New Roman" w:cs="Times New Roman"/>
          <w:sz w:val="24"/>
          <w:szCs w:val="24"/>
        </w:rPr>
        <w:t>t</w:t>
      </w:r>
      <w:r w:rsidR="00C71022">
        <w:rPr>
          <w:rFonts w:ascii="Times New Roman" w:hAnsi="Times New Roman" w:cs="Times New Roman"/>
          <w:sz w:val="24"/>
          <w:szCs w:val="24"/>
        </w:rPr>
        <w:t xml:space="preserve">ingan pemerintahnya dari negara-negara donor. </w:t>
      </w:r>
      <w:r w:rsidR="00FA6C8F">
        <w:rPr>
          <w:rFonts w:ascii="Times New Roman" w:hAnsi="Times New Roman" w:cs="Times New Roman"/>
          <w:sz w:val="24"/>
          <w:szCs w:val="24"/>
        </w:rPr>
        <w:fldChar w:fldCharType="begin" w:fldLock="1"/>
      </w:r>
      <w:r w:rsidR="005F1074">
        <w:rPr>
          <w:rFonts w:ascii="Times New Roman" w:hAnsi="Times New Roman" w:cs="Times New Roman"/>
          <w:sz w:val="24"/>
          <w:szCs w:val="24"/>
        </w:rPr>
        <w:instrText>ADDIN CSL_CITATION {"citationItems":[{"id":"ITEM-1","itemData":{"ISSN":"03321460, 20090072","abstract":"[This article offers a critical analysis of Irish Aid's treatment of gender equality and gender mainstreaming. Informed by key concepts in policy process and feminist scholarship, it examines the evidence of Irish Aid's progress in this area. The author finds that gender equality has low salience in Irish Aid and a record of weak implementation. It is argued that while the adoption of a gender equality policy in Irish Aid reflects global policy diffusion, Ireland's rhetorical endorsement of gender equality in international affairs stems chiefly from an instrumental interest in the reputational gains it can offer and is indicative of the exercise of 'soft coercion' rather than of a principled interest in achieving gender equality. The weakness of state feminism in Ireland and the weak links between officials and women's movement actors are also factors. Further, while the disadvantage of low salience can be offset by the presence of effective 'policy entrepreneurs' using discretionary power to augment resources, this is not evident in Irish Aid in the case of the gender equality policy. Furthermore, the rising paradigm of 'managing for development results' poses new challenges to rights-based approaches to development, including gender mainstreaming. For these reasons, the gender equality policy in Irish Aid is at risk of continued dilution and perhaps disappearance.]","author":[{"dropping-particle":"","family":"Reilly","given":"Niamh","non-dropping-particle":"","parse-names":false,"suffix":""}],"container-title":"Irish Studies in International Affairs","id":"ITEM-1","issued":{"date-parts":[["2013"]]},"page":"237-257","publisher":"Royal Irish Academy","title":"Gender Equality Policy and Gender Mainstreaming in Irish Aid: From Diffusion to Dilution to Disappearance?","type":"article-journal","volume":"24"},"uris":["http://www.mendeley.com/documents/?uuid=ab7dcedb-d8d7-4a47-8361-0b6d5a356361"]}],"mendeley":{"formattedCitation":"(Reilly, 2013)","plainTextFormattedCitation":"(Reilly, 2013)","previouslyFormattedCitation":"(Reilly, 2013)"},"properties":{"noteIndex":0},"schema":"https://github.com/citation-style-language/schema/raw/master/csl-citation.json"}</w:instrText>
      </w:r>
      <w:r w:rsidR="00FA6C8F">
        <w:rPr>
          <w:rFonts w:ascii="Times New Roman" w:hAnsi="Times New Roman" w:cs="Times New Roman"/>
          <w:sz w:val="24"/>
          <w:szCs w:val="24"/>
        </w:rPr>
        <w:fldChar w:fldCharType="separate"/>
      </w:r>
      <w:r w:rsidR="00FA6C8F" w:rsidRPr="00FA6C8F">
        <w:rPr>
          <w:rFonts w:ascii="Times New Roman" w:hAnsi="Times New Roman" w:cs="Times New Roman"/>
          <w:noProof/>
          <w:sz w:val="24"/>
          <w:szCs w:val="24"/>
        </w:rPr>
        <w:t>(Reilly, 2013)</w:t>
      </w:r>
      <w:r w:rsidR="00FA6C8F">
        <w:rPr>
          <w:rFonts w:ascii="Times New Roman" w:hAnsi="Times New Roman" w:cs="Times New Roman"/>
          <w:sz w:val="24"/>
          <w:szCs w:val="24"/>
        </w:rPr>
        <w:fldChar w:fldCharType="end"/>
      </w:r>
    </w:p>
    <w:p w14:paraId="582518A5" w14:textId="692C7B78" w:rsidR="00871431" w:rsidRDefault="00871431" w:rsidP="004320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Dapat </w:t>
      </w:r>
      <w:r w:rsidR="005F1074">
        <w:rPr>
          <w:rFonts w:ascii="Times New Roman" w:hAnsi="Times New Roman" w:cs="Times New Roman"/>
          <w:sz w:val="24"/>
          <w:szCs w:val="24"/>
          <w:lang w:val="en-ID"/>
        </w:rPr>
        <w:t>d</w:t>
      </w:r>
      <w:r>
        <w:rPr>
          <w:rFonts w:ascii="Times New Roman" w:hAnsi="Times New Roman" w:cs="Times New Roman"/>
          <w:sz w:val="24"/>
          <w:szCs w:val="24"/>
        </w:rPr>
        <w:t>is</w:t>
      </w:r>
      <w:r w:rsidR="005F1074">
        <w:rPr>
          <w:rFonts w:ascii="Times New Roman" w:hAnsi="Times New Roman" w:cs="Times New Roman"/>
          <w:sz w:val="24"/>
          <w:szCs w:val="24"/>
          <w:lang w:val="en-ID"/>
        </w:rPr>
        <w:t>i</w:t>
      </w:r>
      <w:r>
        <w:rPr>
          <w:rFonts w:ascii="Times New Roman" w:hAnsi="Times New Roman" w:cs="Times New Roman"/>
          <w:sz w:val="24"/>
          <w:szCs w:val="24"/>
        </w:rPr>
        <w:t>mpulkan bahw</w:t>
      </w:r>
      <w:r w:rsidR="005F1074">
        <w:rPr>
          <w:rFonts w:ascii="Times New Roman" w:hAnsi="Times New Roman" w:cs="Times New Roman"/>
          <w:sz w:val="24"/>
          <w:szCs w:val="24"/>
          <w:lang w:val="en-ID"/>
        </w:rPr>
        <w:t>a</w:t>
      </w:r>
      <w:r>
        <w:rPr>
          <w:rFonts w:ascii="Times New Roman" w:hAnsi="Times New Roman" w:cs="Times New Roman"/>
          <w:sz w:val="24"/>
          <w:szCs w:val="24"/>
        </w:rPr>
        <w:t xml:space="preserve"> penetapan isu kebijakan PUG p</w:t>
      </w:r>
      <w:r w:rsidR="005F1074">
        <w:rPr>
          <w:rFonts w:ascii="Times New Roman" w:hAnsi="Times New Roman" w:cs="Times New Roman"/>
          <w:sz w:val="24"/>
          <w:szCs w:val="24"/>
          <w:lang w:val="en-ID"/>
        </w:rPr>
        <w:t>e</w:t>
      </w:r>
      <w:r>
        <w:rPr>
          <w:rFonts w:ascii="Times New Roman" w:hAnsi="Times New Roman" w:cs="Times New Roman"/>
          <w:sz w:val="24"/>
          <w:szCs w:val="24"/>
        </w:rPr>
        <w:t>ndidikan lebih disebabkan terbatasnya</w:t>
      </w:r>
      <w:r w:rsidR="00C3277D">
        <w:rPr>
          <w:rFonts w:ascii="Times New Roman" w:hAnsi="Times New Roman" w:cs="Times New Roman"/>
          <w:sz w:val="24"/>
          <w:szCs w:val="24"/>
        </w:rPr>
        <w:t xml:space="preserve"> </w:t>
      </w:r>
      <w:r>
        <w:rPr>
          <w:rFonts w:ascii="Times New Roman" w:hAnsi="Times New Roman" w:cs="Times New Roman"/>
          <w:sz w:val="24"/>
          <w:szCs w:val="24"/>
        </w:rPr>
        <w:t>pilihan yang dimiliki pemerintah atau “</w:t>
      </w:r>
      <w:r w:rsidRPr="006216A7">
        <w:rPr>
          <w:rFonts w:ascii="Times New Roman" w:hAnsi="Times New Roman" w:cs="Times New Roman"/>
          <w:i/>
          <w:sz w:val="24"/>
          <w:szCs w:val="24"/>
        </w:rPr>
        <w:t>no choices</w:t>
      </w:r>
      <w:r>
        <w:rPr>
          <w:rFonts w:ascii="Times New Roman" w:hAnsi="Times New Roman" w:cs="Times New Roman"/>
          <w:sz w:val="24"/>
          <w:szCs w:val="24"/>
        </w:rPr>
        <w:t xml:space="preserve">” (menerima dengan </w:t>
      </w:r>
      <w:r w:rsidRPr="005026C9">
        <w:rPr>
          <w:rFonts w:ascii="Times New Roman" w:hAnsi="Times New Roman" w:cs="Times New Roman"/>
          <w:i/>
          <w:iCs/>
          <w:sz w:val="24"/>
          <w:szCs w:val="24"/>
        </w:rPr>
        <w:t>agak</w:t>
      </w:r>
      <w:r>
        <w:rPr>
          <w:rFonts w:ascii="Times New Roman" w:hAnsi="Times New Roman" w:cs="Times New Roman"/>
          <w:sz w:val="24"/>
          <w:szCs w:val="24"/>
        </w:rPr>
        <w:t xml:space="preserve"> </w:t>
      </w:r>
      <w:r>
        <w:rPr>
          <w:rFonts w:ascii="Times New Roman" w:hAnsi="Times New Roman" w:cs="Times New Roman"/>
          <w:sz w:val="24"/>
          <w:szCs w:val="24"/>
        </w:rPr>
        <w:lastRenderedPageBreak/>
        <w:t>terpaksa) tuntutan dan re</w:t>
      </w:r>
      <w:r w:rsidR="006216A7">
        <w:rPr>
          <w:rFonts w:ascii="Times New Roman" w:hAnsi="Times New Roman" w:cs="Times New Roman"/>
          <w:sz w:val="24"/>
          <w:szCs w:val="24"/>
        </w:rPr>
        <w:t xml:space="preserve">komendasi lembaga </w:t>
      </w:r>
      <w:r w:rsidRPr="00DE36CA">
        <w:rPr>
          <w:rFonts w:ascii="Times New Roman" w:hAnsi="Times New Roman" w:cs="Times New Roman"/>
          <w:i/>
          <w:sz w:val="24"/>
          <w:szCs w:val="24"/>
        </w:rPr>
        <w:t>powerful</w:t>
      </w:r>
      <w:r w:rsidRPr="006216A7">
        <w:rPr>
          <w:rFonts w:ascii="Times New Roman" w:hAnsi="Times New Roman" w:cs="Times New Roman"/>
          <w:b/>
          <w:sz w:val="24"/>
          <w:szCs w:val="24"/>
        </w:rPr>
        <w:t xml:space="preserve"> </w:t>
      </w:r>
      <w:r w:rsidRPr="00DE36CA">
        <w:rPr>
          <w:rFonts w:ascii="Times New Roman" w:hAnsi="Times New Roman" w:cs="Times New Roman"/>
          <w:i/>
          <w:sz w:val="24"/>
          <w:szCs w:val="24"/>
        </w:rPr>
        <w:t>bodies</w:t>
      </w:r>
      <w:r>
        <w:rPr>
          <w:rFonts w:ascii="Times New Roman" w:hAnsi="Times New Roman" w:cs="Times New Roman"/>
          <w:sz w:val="24"/>
          <w:szCs w:val="24"/>
        </w:rPr>
        <w:t xml:space="preserve"> seperti IMF (</w:t>
      </w:r>
      <w:r w:rsidRPr="005026C9">
        <w:rPr>
          <w:rFonts w:ascii="Times New Roman" w:hAnsi="Times New Roman" w:cs="Times New Roman"/>
          <w:i/>
          <w:iCs/>
          <w:sz w:val="24"/>
          <w:szCs w:val="24"/>
        </w:rPr>
        <w:t>International</w:t>
      </w:r>
      <w:r w:rsidR="005F1074" w:rsidRPr="005026C9">
        <w:rPr>
          <w:rFonts w:ascii="Times New Roman" w:hAnsi="Times New Roman" w:cs="Times New Roman"/>
          <w:i/>
          <w:iCs/>
          <w:sz w:val="24"/>
          <w:szCs w:val="24"/>
        </w:rPr>
        <w:t xml:space="preserve"> Monetary Fund</w:t>
      </w:r>
      <w:r w:rsidR="005F1074">
        <w:rPr>
          <w:rFonts w:ascii="Times New Roman" w:hAnsi="Times New Roman" w:cs="Times New Roman"/>
          <w:sz w:val="24"/>
          <w:szCs w:val="24"/>
        </w:rPr>
        <w:t>)</w:t>
      </w:r>
      <w:r w:rsidR="00C3277D">
        <w:rPr>
          <w:rFonts w:ascii="Times New Roman" w:hAnsi="Times New Roman" w:cs="Times New Roman"/>
          <w:sz w:val="24"/>
          <w:szCs w:val="24"/>
        </w:rPr>
        <w:t xml:space="preserve"> </w:t>
      </w:r>
      <w:r w:rsidR="005F1074">
        <w:rPr>
          <w:rFonts w:ascii="Times New Roman" w:hAnsi="Times New Roman" w:cs="Times New Roman"/>
          <w:sz w:val="24"/>
          <w:szCs w:val="24"/>
        </w:rPr>
        <w:t xml:space="preserve">dan World bank </w:t>
      </w:r>
      <w:r w:rsidR="005F1074">
        <w:rPr>
          <w:rFonts w:ascii="Times New Roman" w:hAnsi="Times New Roman" w:cs="Times New Roman"/>
          <w:sz w:val="24"/>
          <w:szCs w:val="24"/>
        </w:rPr>
        <w:fldChar w:fldCharType="begin" w:fldLock="1"/>
      </w:r>
      <w:r w:rsidR="005F1074">
        <w:rPr>
          <w:rFonts w:ascii="Times New Roman" w:hAnsi="Times New Roman" w:cs="Times New Roman"/>
          <w:sz w:val="24"/>
          <w:szCs w:val="24"/>
        </w:rPr>
        <w:instrText>ADDIN CSL_CITATION {"citationItems":[{"id":"ITEM-1","itemData":{"author":[{"dropping-particle":"","family":"Basheka","given":"B C","non-dropping-particle":"","parse-names":false,"suffix":""},{"dropping-particle":"","family":"Vyas-Doorgapersad","given":"S","non-dropping-particle":"","parse-names":false,"suffix":""}],"container-title":"African Journal of Public Affairs","id":"ITEM-1","issue":"2","issued":{"date-parts":[["2015"]]},"page":"208-220","title":"Gender Dynamics in Public Policy Management in Uganda (A comparative Perspective of Gender Mainstreaming in Policy Making for the water sector)","type":"article-journal","volume":"8"},"uris":["http://www.mendeley.com/documents/?uuid=e529907d-ee3b-4613-8330-ce21c42ba940"]}],"mendeley":{"formattedCitation":"(Basheka &amp; Vyas-Doorgapersad, 2015)","plainTextFormattedCitation":"(Basheka &amp; Vyas-Doorgapersad, 2015)","previouslyFormattedCitation":"(Basheka &amp; Vyas-Doorgapersad, 2015)"},"properties":{"noteIndex":0},"schema":"https://github.com/citation-style-language/schema/raw/master/csl-citation.json"}</w:instrText>
      </w:r>
      <w:r w:rsidR="005F1074">
        <w:rPr>
          <w:rFonts w:ascii="Times New Roman" w:hAnsi="Times New Roman" w:cs="Times New Roman"/>
          <w:sz w:val="24"/>
          <w:szCs w:val="24"/>
        </w:rPr>
        <w:fldChar w:fldCharType="separate"/>
      </w:r>
      <w:r w:rsidR="005F1074" w:rsidRPr="005F1074">
        <w:rPr>
          <w:rFonts w:ascii="Times New Roman" w:hAnsi="Times New Roman" w:cs="Times New Roman"/>
          <w:noProof/>
          <w:sz w:val="24"/>
          <w:szCs w:val="24"/>
        </w:rPr>
        <w:t>(Basheka &amp; Vyas-Doorgapersad, 2015)</w:t>
      </w:r>
      <w:r w:rsidR="005F1074">
        <w:rPr>
          <w:rFonts w:ascii="Times New Roman" w:hAnsi="Times New Roman" w:cs="Times New Roman"/>
          <w:sz w:val="24"/>
          <w:szCs w:val="24"/>
        </w:rPr>
        <w:fldChar w:fldCharType="end"/>
      </w:r>
      <w:r w:rsidR="005F1074">
        <w:rPr>
          <w:rFonts w:ascii="Times New Roman" w:hAnsi="Times New Roman" w:cs="Times New Roman"/>
          <w:sz w:val="24"/>
          <w:szCs w:val="24"/>
          <w:lang w:val="en-ID"/>
        </w:rPr>
        <w:t xml:space="preserve"> </w:t>
      </w:r>
      <w:r>
        <w:rPr>
          <w:rFonts w:ascii="Times New Roman" w:hAnsi="Times New Roman" w:cs="Times New Roman"/>
          <w:sz w:val="24"/>
          <w:szCs w:val="24"/>
        </w:rPr>
        <w:t>sebagai lemb</w:t>
      </w:r>
      <w:r w:rsidR="006216A7">
        <w:rPr>
          <w:rFonts w:ascii="Times New Roman" w:hAnsi="Times New Roman" w:cs="Times New Roman"/>
          <w:sz w:val="24"/>
          <w:szCs w:val="24"/>
        </w:rPr>
        <w:t>a</w:t>
      </w:r>
      <w:r>
        <w:rPr>
          <w:rFonts w:ascii="Times New Roman" w:hAnsi="Times New Roman" w:cs="Times New Roman"/>
          <w:sz w:val="24"/>
          <w:szCs w:val="24"/>
        </w:rPr>
        <w:t>ga pemb</w:t>
      </w:r>
      <w:r w:rsidR="006216A7">
        <w:rPr>
          <w:rFonts w:ascii="Times New Roman" w:hAnsi="Times New Roman" w:cs="Times New Roman"/>
          <w:sz w:val="24"/>
          <w:szCs w:val="24"/>
        </w:rPr>
        <w:t>e</w:t>
      </w:r>
      <w:r>
        <w:rPr>
          <w:rFonts w:ascii="Times New Roman" w:hAnsi="Times New Roman" w:cs="Times New Roman"/>
          <w:sz w:val="24"/>
          <w:szCs w:val="24"/>
        </w:rPr>
        <w:t>ri pinjaman (</w:t>
      </w:r>
      <w:r w:rsidRPr="006216A7">
        <w:rPr>
          <w:rFonts w:ascii="Times New Roman" w:hAnsi="Times New Roman" w:cs="Times New Roman"/>
          <w:i/>
          <w:sz w:val="24"/>
          <w:szCs w:val="24"/>
        </w:rPr>
        <w:t>loan</w:t>
      </w:r>
      <w:r>
        <w:rPr>
          <w:rFonts w:ascii="Times New Roman" w:hAnsi="Times New Roman" w:cs="Times New Roman"/>
          <w:sz w:val="24"/>
          <w:szCs w:val="24"/>
        </w:rPr>
        <w:t>) dana pembangunan. Hal ini sekaligus mengkonfi</w:t>
      </w:r>
      <w:r w:rsidR="005026C9">
        <w:rPr>
          <w:rFonts w:ascii="Times New Roman" w:hAnsi="Times New Roman" w:cs="Times New Roman"/>
          <w:sz w:val="24"/>
          <w:szCs w:val="24"/>
          <w:lang w:val="en-ID"/>
        </w:rPr>
        <w:t>r</w:t>
      </w:r>
      <w:r>
        <w:rPr>
          <w:rFonts w:ascii="Times New Roman" w:hAnsi="Times New Roman" w:cs="Times New Roman"/>
          <w:sz w:val="24"/>
          <w:szCs w:val="24"/>
        </w:rPr>
        <w:t>masi pendapat</w:t>
      </w:r>
      <w:r w:rsidR="00C3277D">
        <w:rPr>
          <w:rFonts w:ascii="Times New Roman" w:hAnsi="Times New Roman" w:cs="Times New Roman"/>
          <w:sz w:val="24"/>
          <w:szCs w:val="24"/>
        </w:rPr>
        <w:t xml:space="preserve"> </w:t>
      </w:r>
      <w:r w:rsidR="005D0237">
        <w:rPr>
          <w:rFonts w:ascii="Times New Roman" w:hAnsi="Times New Roman" w:cs="Times New Roman"/>
          <w:sz w:val="24"/>
          <w:szCs w:val="24"/>
        </w:rPr>
        <w:t>Kebijakan publik “yang dengan bantuan” organisasi internasional seperti IMF dan World bank, seringkali tid</w:t>
      </w:r>
      <w:r w:rsidR="00C00643">
        <w:rPr>
          <w:rFonts w:ascii="Times New Roman" w:hAnsi="Times New Roman" w:cs="Times New Roman"/>
          <w:sz w:val="24"/>
          <w:szCs w:val="24"/>
          <w:lang w:val="en-ID"/>
        </w:rPr>
        <w:t>a</w:t>
      </w:r>
      <w:r w:rsidR="005D0237">
        <w:rPr>
          <w:rFonts w:ascii="Times New Roman" w:hAnsi="Times New Roman" w:cs="Times New Roman"/>
          <w:sz w:val="24"/>
          <w:szCs w:val="24"/>
        </w:rPr>
        <w:t xml:space="preserve">k </w:t>
      </w:r>
      <w:r w:rsidR="00C00643">
        <w:rPr>
          <w:rFonts w:ascii="Times New Roman" w:hAnsi="Times New Roman" w:cs="Times New Roman"/>
          <w:sz w:val="24"/>
          <w:szCs w:val="24"/>
          <w:lang w:val="en-ID"/>
        </w:rPr>
        <w:t>m</w:t>
      </w:r>
      <w:r w:rsidR="005D0237">
        <w:rPr>
          <w:rFonts w:ascii="Times New Roman" w:hAnsi="Times New Roman" w:cs="Times New Roman"/>
          <w:sz w:val="24"/>
          <w:szCs w:val="24"/>
        </w:rPr>
        <w:t>emasukkan realitas dan dinam</w:t>
      </w:r>
      <w:r w:rsidR="005F1074">
        <w:rPr>
          <w:rFonts w:ascii="Times New Roman" w:hAnsi="Times New Roman" w:cs="Times New Roman"/>
          <w:sz w:val="24"/>
          <w:szCs w:val="24"/>
        </w:rPr>
        <w:t>ika lokal sebagai pertimbangan.</w:t>
      </w:r>
      <w:r w:rsidR="005026C9">
        <w:rPr>
          <w:rFonts w:ascii="Times New Roman" w:hAnsi="Times New Roman" w:cs="Times New Roman"/>
          <w:sz w:val="24"/>
          <w:szCs w:val="24"/>
          <w:lang w:val="en-ID"/>
        </w:rPr>
        <w:t xml:space="preserve"> </w:t>
      </w:r>
      <w:r w:rsidR="00C00643">
        <w:rPr>
          <w:rFonts w:ascii="Times New Roman" w:hAnsi="Times New Roman" w:cs="Times New Roman"/>
          <w:sz w:val="24"/>
          <w:szCs w:val="24"/>
        </w:rPr>
        <w:fldChar w:fldCharType="begin" w:fldLock="1"/>
      </w:r>
      <w:r w:rsidR="00C00643">
        <w:rPr>
          <w:rFonts w:ascii="Times New Roman" w:hAnsi="Times New Roman" w:cs="Times New Roman"/>
          <w:sz w:val="24"/>
          <w:szCs w:val="24"/>
        </w:rPr>
        <w:instrText>ADDIN CSL_CITATION {"citationItems":[{"id":"ITEM-1","itemData":{"author":[{"dropping-particle":"","family":"Darwin","given":"Muhadjir","non-dropping-particle":"","parse-names":false,"suffix":""},{"dropping-particle":"","family":"Tukiran","given":"","non-dropping-particle":"","parse-names":false,"suffix":""}],"id":"ITEM-1","issued":{"date-parts":[["2001"]]},"publisher":"PKK UGM dan Ford Fondation","publisher-place":"Yogyakarta","title":"Menggugat Budaya Patriarkhi","type":"book"},"uris":["http://www.mendeley.com/documents/?uuid=5f40126c-3d2c-412b-ad3d-fd0636e1e6ff"]}],"mendeley":{"formattedCitation":"(Darwin &amp; Tukiran, 2001)","plainTextFormattedCitation":"(Darwin &amp; Tukiran, 2001)","previouslyFormattedCitation":"(Darwin &amp; Tukiran, 2001)"},"properties":{"noteIndex":0},"schema":"https://github.com/citation-style-language/schema/raw/master/csl-citation.json"}</w:instrText>
      </w:r>
      <w:r w:rsidR="00C00643">
        <w:rPr>
          <w:rFonts w:ascii="Times New Roman" w:hAnsi="Times New Roman" w:cs="Times New Roman"/>
          <w:sz w:val="24"/>
          <w:szCs w:val="24"/>
        </w:rPr>
        <w:fldChar w:fldCharType="separate"/>
      </w:r>
      <w:r w:rsidR="00C00643" w:rsidRPr="00C00643">
        <w:rPr>
          <w:rFonts w:ascii="Times New Roman" w:hAnsi="Times New Roman" w:cs="Times New Roman"/>
          <w:noProof/>
          <w:sz w:val="24"/>
          <w:szCs w:val="24"/>
        </w:rPr>
        <w:t>(Darwin &amp; Tukiran, 2001)</w:t>
      </w:r>
      <w:r w:rsidR="00C00643">
        <w:rPr>
          <w:rFonts w:ascii="Times New Roman" w:hAnsi="Times New Roman" w:cs="Times New Roman"/>
          <w:sz w:val="24"/>
          <w:szCs w:val="24"/>
        </w:rPr>
        <w:fldChar w:fldCharType="end"/>
      </w:r>
      <w:r w:rsidR="00367D23">
        <w:rPr>
          <w:rFonts w:ascii="Times New Roman" w:hAnsi="Times New Roman" w:cs="Times New Roman"/>
          <w:sz w:val="24"/>
          <w:szCs w:val="24"/>
        </w:rPr>
        <w:t xml:space="preserve">. </w:t>
      </w:r>
    </w:p>
    <w:p w14:paraId="579BFD08" w14:textId="6A8990DE" w:rsidR="00367D23" w:rsidRDefault="00AD664E" w:rsidP="004320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seperti itu</w:t>
      </w:r>
      <w:r w:rsidR="00C3277D">
        <w:rPr>
          <w:rFonts w:ascii="Times New Roman" w:hAnsi="Times New Roman" w:cs="Times New Roman"/>
          <w:sz w:val="24"/>
          <w:szCs w:val="24"/>
        </w:rPr>
        <w:t xml:space="preserve"> </w:t>
      </w:r>
      <w:r w:rsidR="00367D23">
        <w:rPr>
          <w:rFonts w:ascii="Times New Roman" w:hAnsi="Times New Roman" w:cs="Times New Roman"/>
          <w:sz w:val="24"/>
          <w:szCs w:val="24"/>
        </w:rPr>
        <w:t>tindak</w:t>
      </w:r>
      <w:r>
        <w:rPr>
          <w:rFonts w:ascii="Times New Roman" w:hAnsi="Times New Roman" w:cs="Times New Roman"/>
          <w:sz w:val="24"/>
          <w:szCs w:val="24"/>
        </w:rPr>
        <w:t>a</w:t>
      </w:r>
      <w:r w:rsidR="00367D23">
        <w:rPr>
          <w:rFonts w:ascii="Times New Roman" w:hAnsi="Times New Roman" w:cs="Times New Roman"/>
          <w:sz w:val="24"/>
          <w:szCs w:val="24"/>
        </w:rPr>
        <w:t>n pemerintah menetapkan kebij</w:t>
      </w:r>
      <w:r>
        <w:rPr>
          <w:rFonts w:ascii="Times New Roman" w:hAnsi="Times New Roman" w:cs="Times New Roman"/>
          <w:sz w:val="24"/>
          <w:szCs w:val="24"/>
        </w:rPr>
        <w:t>a</w:t>
      </w:r>
      <w:r w:rsidR="00367D23">
        <w:rPr>
          <w:rFonts w:ascii="Times New Roman" w:hAnsi="Times New Roman" w:cs="Times New Roman"/>
          <w:sz w:val="24"/>
          <w:szCs w:val="24"/>
        </w:rPr>
        <w:t>k</w:t>
      </w:r>
      <w:r>
        <w:rPr>
          <w:rFonts w:ascii="Times New Roman" w:hAnsi="Times New Roman" w:cs="Times New Roman"/>
          <w:sz w:val="24"/>
          <w:szCs w:val="24"/>
        </w:rPr>
        <w:t>an PUG</w:t>
      </w:r>
      <w:r w:rsidR="00367D23">
        <w:rPr>
          <w:rFonts w:ascii="Times New Roman" w:hAnsi="Times New Roman" w:cs="Times New Roman"/>
          <w:sz w:val="24"/>
          <w:szCs w:val="24"/>
        </w:rPr>
        <w:t xml:space="preserve"> merupakan sikap </w:t>
      </w:r>
      <w:r w:rsidR="00367D23" w:rsidRPr="00AD664E">
        <w:rPr>
          <w:rFonts w:ascii="Times New Roman" w:hAnsi="Times New Roman" w:cs="Times New Roman"/>
          <w:i/>
          <w:sz w:val="24"/>
          <w:szCs w:val="24"/>
        </w:rPr>
        <w:t>prudence</w:t>
      </w:r>
      <w:r w:rsidR="00367D23">
        <w:rPr>
          <w:rFonts w:ascii="Times New Roman" w:hAnsi="Times New Roman" w:cs="Times New Roman"/>
          <w:sz w:val="24"/>
          <w:szCs w:val="24"/>
        </w:rPr>
        <w:t xml:space="preserve"> d</w:t>
      </w:r>
      <w:r>
        <w:rPr>
          <w:rFonts w:ascii="Times New Roman" w:hAnsi="Times New Roman" w:cs="Times New Roman"/>
          <w:sz w:val="24"/>
          <w:szCs w:val="24"/>
        </w:rPr>
        <w:t>alam hubungan</w:t>
      </w:r>
      <w:r w:rsidR="00C3277D">
        <w:rPr>
          <w:rFonts w:ascii="Times New Roman" w:hAnsi="Times New Roman" w:cs="Times New Roman"/>
          <w:sz w:val="24"/>
          <w:szCs w:val="24"/>
        </w:rPr>
        <w:t xml:space="preserve"> </w:t>
      </w:r>
      <w:r w:rsidR="00367D23">
        <w:rPr>
          <w:rFonts w:ascii="Times New Roman" w:hAnsi="Times New Roman" w:cs="Times New Roman"/>
          <w:sz w:val="24"/>
          <w:szCs w:val="24"/>
        </w:rPr>
        <w:t>inte</w:t>
      </w:r>
      <w:r w:rsidR="005026C9">
        <w:rPr>
          <w:rFonts w:ascii="Times New Roman" w:hAnsi="Times New Roman" w:cs="Times New Roman"/>
          <w:sz w:val="24"/>
          <w:szCs w:val="24"/>
          <w:lang w:val="en-ID"/>
        </w:rPr>
        <w:t>r</w:t>
      </w:r>
      <w:r w:rsidR="00367D23">
        <w:rPr>
          <w:rFonts w:ascii="Times New Roman" w:hAnsi="Times New Roman" w:cs="Times New Roman"/>
          <w:sz w:val="24"/>
          <w:szCs w:val="24"/>
        </w:rPr>
        <w:t>nasional. P</w:t>
      </w:r>
      <w:r>
        <w:rPr>
          <w:rFonts w:ascii="Times New Roman" w:hAnsi="Times New Roman" w:cs="Times New Roman"/>
          <w:sz w:val="24"/>
          <w:szCs w:val="24"/>
        </w:rPr>
        <w:t>e</w:t>
      </w:r>
      <w:r w:rsidR="00367D23">
        <w:rPr>
          <w:rFonts w:ascii="Times New Roman" w:hAnsi="Times New Roman" w:cs="Times New Roman"/>
          <w:sz w:val="24"/>
          <w:szCs w:val="24"/>
        </w:rPr>
        <w:t>m</w:t>
      </w:r>
      <w:r w:rsidR="00DE36CA">
        <w:rPr>
          <w:rFonts w:ascii="Times New Roman" w:hAnsi="Times New Roman" w:cs="Times New Roman"/>
          <w:sz w:val="24"/>
          <w:szCs w:val="24"/>
        </w:rPr>
        <w:t>e</w:t>
      </w:r>
      <w:r w:rsidR="00367D23">
        <w:rPr>
          <w:rFonts w:ascii="Times New Roman" w:hAnsi="Times New Roman" w:cs="Times New Roman"/>
          <w:sz w:val="24"/>
          <w:szCs w:val="24"/>
        </w:rPr>
        <w:t>rint</w:t>
      </w:r>
      <w:r>
        <w:rPr>
          <w:rFonts w:ascii="Times New Roman" w:hAnsi="Times New Roman" w:cs="Times New Roman"/>
          <w:sz w:val="24"/>
          <w:szCs w:val="24"/>
        </w:rPr>
        <w:t>a</w:t>
      </w:r>
      <w:r w:rsidR="00367D23">
        <w:rPr>
          <w:rFonts w:ascii="Times New Roman" w:hAnsi="Times New Roman" w:cs="Times New Roman"/>
          <w:sz w:val="24"/>
          <w:szCs w:val="24"/>
        </w:rPr>
        <w:t>h berada dalam po</w:t>
      </w:r>
      <w:r>
        <w:rPr>
          <w:rFonts w:ascii="Times New Roman" w:hAnsi="Times New Roman" w:cs="Times New Roman"/>
          <w:sz w:val="24"/>
          <w:szCs w:val="24"/>
        </w:rPr>
        <w:t>s</w:t>
      </w:r>
      <w:r w:rsidR="00367D23">
        <w:rPr>
          <w:rFonts w:ascii="Times New Roman" w:hAnsi="Times New Roman" w:cs="Times New Roman"/>
          <w:sz w:val="24"/>
          <w:szCs w:val="24"/>
        </w:rPr>
        <w:t xml:space="preserve">isi di persimpngan antara upaya penyelesaian krisis di berbagai aspek kehidupan, </w:t>
      </w:r>
      <w:r w:rsidR="00E25FF5">
        <w:rPr>
          <w:rFonts w:ascii="Times New Roman" w:hAnsi="Times New Roman" w:cs="Times New Roman"/>
          <w:sz w:val="24"/>
          <w:szCs w:val="24"/>
        </w:rPr>
        <w:t>dalam tekanan “</w:t>
      </w:r>
      <w:r w:rsidR="00367D23">
        <w:rPr>
          <w:rFonts w:ascii="Times New Roman" w:hAnsi="Times New Roman" w:cs="Times New Roman"/>
          <w:sz w:val="24"/>
          <w:szCs w:val="24"/>
        </w:rPr>
        <w:t>pergaulan</w:t>
      </w:r>
      <w:r w:rsidR="00E25FF5">
        <w:rPr>
          <w:rFonts w:ascii="Times New Roman" w:hAnsi="Times New Roman" w:cs="Times New Roman"/>
          <w:sz w:val="24"/>
          <w:szCs w:val="24"/>
        </w:rPr>
        <w:t>”</w:t>
      </w:r>
      <w:r w:rsidR="00367D23">
        <w:rPr>
          <w:rFonts w:ascii="Times New Roman" w:hAnsi="Times New Roman" w:cs="Times New Roman"/>
          <w:sz w:val="24"/>
          <w:szCs w:val="24"/>
        </w:rPr>
        <w:t xml:space="preserve"> internasional dan kebutuhan dana untuk menyelesaikan krisis</w:t>
      </w:r>
      <w:r w:rsidR="00E25FF5">
        <w:rPr>
          <w:rFonts w:ascii="Times New Roman" w:hAnsi="Times New Roman" w:cs="Times New Roman"/>
          <w:sz w:val="24"/>
          <w:szCs w:val="24"/>
        </w:rPr>
        <w:t>. Maka tindakan menetapkan kebijakan PUG adalah pilihan yang “terbaik”.</w:t>
      </w:r>
      <w:r w:rsidR="003C0435">
        <w:rPr>
          <w:rFonts w:ascii="Times New Roman" w:hAnsi="Times New Roman" w:cs="Times New Roman"/>
          <w:sz w:val="24"/>
          <w:szCs w:val="24"/>
        </w:rPr>
        <w:t xml:space="preserve"> Dari perspek</w:t>
      </w:r>
      <w:r>
        <w:rPr>
          <w:rFonts w:ascii="Times New Roman" w:hAnsi="Times New Roman" w:cs="Times New Roman"/>
          <w:sz w:val="24"/>
          <w:szCs w:val="24"/>
        </w:rPr>
        <w:t>tif yang netral, telah terjadi k</w:t>
      </w:r>
      <w:r w:rsidR="003C0435">
        <w:rPr>
          <w:rFonts w:ascii="Times New Roman" w:hAnsi="Times New Roman" w:cs="Times New Roman"/>
          <w:sz w:val="24"/>
          <w:szCs w:val="24"/>
        </w:rPr>
        <w:t>ongruensi antara kebutuhan pemerintah akan sumberdaya untuk menyelesaikan krisis di berbagai aspek kehidupan dan di pihak lain ada kepentingan masy</w:t>
      </w:r>
      <w:r>
        <w:rPr>
          <w:rFonts w:ascii="Times New Roman" w:hAnsi="Times New Roman" w:cs="Times New Roman"/>
          <w:sz w:val="24"/>
          <w:szCs w:val="24"/>
        </w:rPr>
        <w:t>a</w:t>
      </w:r>
      <w:r w:rsidR="003C0435">
        <w:rPr>
          <w:rFonts w:ascii="Times New Roman" w:hAnsi="Times New Roman" w:cs="Times New Roman"/>
          <w:sz w:val="24"/>
          <w:szCs w:val="24"/>
        </w:rPr>
        <w:t>rakat internasional yang cocok, sehingga saling menguntungkan, paling tidak dari perspektif pembuat kebijakan.</w:t>
      </w:r>
      <w:r w:rsidR="00C3277D">
        <w:rPr>
          <w:rFonts w:ascii="Times New Roman" w:hAnsi="Times New Roman" w:cs="Times New Roman"/>
          <w:sz w:val="24"/>
          <w:szCs w:val="24"/>
        </w:rPr>
        <w:t xml:space="preserve"> </w:t>
      </w:r>
    </w:p>
    <w:p w14:paraId="26AB9F05" w14:textId="47C31F24" w:rsidR="00B1139D" w:rsidRPr="00601A24" w:rsidRDefault="0045449B" w:rsidP="000405A5">
      <w:pPr>
        <w:spacing w:line="360" w:lineRule="auto"/>
        <w:jc w:val="both"/>
        <w:rPr>
          <w:rFonts w:ascii="Times New Roman" w:hAnsi="Times New Roman" w:cs="Times New Roman"/>
          <w:b/>
          <w:sz w:val="24"/>
          <w:szCs w:val="24"/>
        </w:rPr>
      </w:pPr>
      <w:r>
        <w:rPr>
          <w:rFonts w:ascii="Times New Roman" w:hAnsi="Times New Roman" w:cs="Times New Roman"/>
          <w:b/>
          <w:sz w:val="24"/>
          <w:szCs w:val="24"/>
        </w:rPr>
        <w:t>Ketidakadilan</w:t>
      </w:r>
      <w:r w:rsidR="00C3277D">
        <w:rPr>
          <w:rFonts w:ascii="Times New Roman" w:hAnsi="Times New Roman" w:cs="Times New Roman"/>
          <w:b/>
          <w:sz w:val="24"/>
          <w:szCs w:val="24"/>
        </w:rPr>
        <w:t xml:space="preserve"> </w:t>
      </w:r>
      <w:r w:rsidR="00F65606">
        <w:rPr>
          <w:rFonts w:ascii="Times New Roman" w:hAnsi="Times New Roman" w:cs="Times New Roman"/>
          <w:b/>
          <w:sz w:val="24"/>
          <w:szCs w:val="24"/>
        </w:rPr>
        <w:t>Gender :</w:t>
      </w:r>
      <w:r w:rsidR="008D0472">
        <w:rPr>
          <w:rFonts w:ascii="Times New Roman" w:hAnsi="Times New Roman" w:cs="Times New Roman"/>
          <w:b/>
          <w:sz w:val="24"/>
          <w:szCs w:val="24"/>
        </w:rPr>
        <w:t xml:space="preserve"> Kompleks dan</w:t>
      </w:r>
      <w:r w:rsidR="00C3277D">
        <w:rPr>
          <w:rFonts w:ascii="Times New Roman" w:hAnsi="Times New Roman" w:cs="Times New Roman"/>
          <w:b/>
          <w:sz w:val="24"/>
          <w:szCs w:val="24"/>
        </w:rPr>
        <w:t xml:space="preserve"> </w:t>
      </w:r>
      <w:r w:rsidR="008D0472">
        <w:rPr>
          <w:rFonts w:ascii="Times New Roman" w:hAnsi="Times New Roman" w:cs="Times New Roman"/>
          <w:b/>
          <w:i/>
          <w:sz w:val="24"/>
          <w:szCs w:val="24"/>
        </w:rPr>
        <w:t>P</w:t>
      </w:r>
      <w:r w:rsidR="008D0472" w:rsidRPr="008D0472">
        <w:rPr>
          <w:rFonts w:ascii="Times New Roman" w:hAnsi="Times New Roman" w:cs="Times New Roman"/>
          <w:b/>
          <w:i/>
          <w:sz w:val="24"/>
          <w:szCs w:val="24"/>
        </w:rPr>
        <w:t xml:space="preserve">ower </w:t>
      </w:r>
      <w:r w:rsidR="008D0472">
        <w:rPr>
          <w:rFonts w:ascii="Times New Roman" w:hAnsi="Times New Roman" w:cs="Times New Roman"/>
          <w:b/>
          <w:i/>
          <w:sz w:val="24"/>
          <w:szCs w:val="24"/>
        </w:rPr>
        <w:t>R</w:t>
      </w:r>
      <w:r w:rsidR="008D0472" w:rsidRPr="008D0472">
        <w:rPr>
          <w:rFonts w:ascii="Times New Roman" w:hAnsi="Times New Roman" w:cs="Times New Roman"/>
          <w:b/>
          <w:i/>
          <w:sz w:val="24"/>
          <w:szCs w:val="24"/>
        </w:rPr>
        <w:t>elationship</w:t>
      </w:r>
    </w:p>
    <w:p w14:paraId="740C1D67" w14:textId="3C879482" w:rsidR="008D0472" w:rsidRDefault="00FC7E7A" w:rsidP="00B521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Problem sosial gender bersifat kompleks, meliputi beberapa dimen</w:t>
      </w:r>
      <w:r w:rsidR="00D3737D">
        <w:rPr>
          <w:rFonts w:ascii="Times New Roman" w:hAnsi="Times New Roman" w:cs="Times New Roman"/>
          <w:sz w:val="24"/>
          <w:szCs w:val="24"/>
        </w:rPr>
        <w:t>si antara lain</w:t>
      </w:r>
      <w:r w:rsidR="00C3277D">
        <w:rPr>
          <w:rFonts w:ascii="Times New Roman" w:hAnsi="Times New Roman" w:cs="Times New Roman"/>
          <w:sz w:val="24"/>
          <w:szCs w:val="24"/>
        </w:rPr>
        <w:t xml:space="preserve"> </w:t>
      </w:r>
      <w:r w:rsidR="00D3737D">
        <w:rPr>
          <w:rFonts w:ascii="Times New Roman" w:hAnsi="Times New Roman" w:cs="Times New Roman"/>
          <w:sz w:val="24"/>
          <w:szCs w:val="24"/>
        </w:rPr>
        <w:t>sosiologis, psikologis,</w:t>
      </w:r>
      <w:r w:rsidR="00C3277D">
        <w:rPr>
          <w:rFonts w:ascii="Times New Roman" w:hAnsi="Times New Roman" w:cs="Times New Roman"/>
          <w:sz w:val="24"/>
          <w:szCs w:val="24"/>
        </w:rPr>
        <w:t xml:space="preserve"> </w:t>
      </w:r>
      <w:r w:rsidR="00995E4E">
        <w:rPr>
          <w:rFonts w:ascii="Times New Roman" w:hAnsi="Times New Roman" w:cs="Times New Roman"/>
          <w:sz w:val="24"/>
          <w:szCs w:val="24"/>
        </w:rPr>
        <w:t>power</w:t>
      </w:r>
      <w:r w:rsidR="00995E4E">
        <w:rPr>
          <w:rFonts w:ascii="Times New Roman" w:hAnsi="Times New Roman" w:cs="Times New Roman"/>
          <w:sz w:val="24"/>
          <w:szCs w:val="24"/>
          <w:lang w:val="en-ID"/>
        </w:rPr>
        <w:t xml:space="preserve">, </w:t>
      </w:r>
      <w:r w:rsidR="00D3737D">
        <w:rPr>
          <w:rFonts w:ascii="Times New Roman" w:hAnsi="Times New Roman" w:cs="Times New Roman"/>
          <w:sz w:val="24"/>
          <w:szCs w:val="24"/>
        </w:rPr>
        <w:t>antropologis</w:t>
      </w:r>
      <w:r w:rsidR="00C3277D">
        <w:rPr>
          <w:rFonts w:ascii="Times New Roman" w:hAnsi="Times New Roman" w:cs="Times New Roman"/>
          <w:sz w:val="24"/>
          <w:szCs w:val="24"/>
        </w:rPr>
        <w:t xml:space="preserve"> </w:t>
      </w:r>
      <w:r w:rsidR="00995E4E">
        <w:rPr>
          <w:rFonts w:ascii="Times New Roman" w:hAnsi="Times New Roman" w:cs="Times New Roman"/>
          <w:sz w:val="24"/>
          <w:szCs w:val="24"/>
          <w:lang w:val="en-ID"/>
        </w:rPr>
        <w:fldChar w:fldCharType="begin" w:fldLock="1"/>
      </w:r>
      <w:r w:rsidR="000A7F46">
        <w:rPr>
          <w:rFonts w:ascii="Times New Roman" w:hAnsi="Times New Roman" w:cs="Times New Roman"/>
          <w:sz w:val="24"/>
          <w:szCs w:val="24"/>
          <w:lang w:val="en-ID"/>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Focus","type":"book"},"uris":["http://www.mendeley.com/documents/?uuid=c8a3a6b0-a232-4d29-ad9c-d459c24bc0e0"]},{"id":"ITEM-2","itemData":{"author":[{"dropping-particle":"","family":"Eagly H","given":"Alice","non-dropping-particle":"","parse-names":false,"suffix":""},{"dropping-particle":"","family":"(et. al)","given":"","non-dropping-particle":"","parse-names":false,"suffix":""}],"id":"ITEM-2","issued":{"date-parts":[["2004"]]},"publisher":"The Guildford Press","publisher-place":"London","title":"The Psychology of Gender","type":"book"},"uris":["http://www.mendeley.com/documents/?uuid=e0734cd8-4066-4932-81e2-4481c7df5c7e"]},{"id":"ITEM-3","itemData":{"ISBN":"053435582X 9780534355821 0534391265 9780534391263","author":[{"dropping-particle":"","family":"Galliano","given":"Grace","non-dropping-particle":"","parse-names":false,"suffix":""}],"id":"ITEM-3","issued":{"date-parts":[["2003"]]},"number-of-pages":"191","publisher":"Kennes State University","publisher-place":"Canada","title":"Gender Crossing Boundaries","type":"book"},"uris":["http://www.mendeley.com/documents/?uuid=8e94b889-1846-48dc-b72b-804d6f4c9f0b"]}],"mendeley":{"formattedCitation":"(Burr, 1998; Eagly H &amp; (et. al), 2004; Galliano, 2003)","plainTextFormattedCitation":"(Burr, 1998; Eagly H &amp; (et. al), 2004; Galliano, 2003)","previouslyFormattedCitation":"(Burr, 1998; Eagly H &amp; (et. al), 2004; Galliano, 2003)"},"properties":{"noteIndex":0},"schema":"https://github.com/citation-style-language/schema/raw/master/csl-citation.json"}</w:instrText>
      </w:r>
      <w:r w:rsidR="00995E4E">
        <w:rPr>
          <w:rFonts w:ascii="Times New Roman" w:hAnsi="Times New Roman" w:cs="Times New Roman"/>
          <w:sz w:val="24"/>
          <w:szCs w:val="24"/>
          <w:lang w:val="en-ID"/>
        </w:rPr>
        <w:fldChar w:fldCharType="separate"/>
      </w:r>
      <w:r w:rsidR="000A7F46" w:rsidRPr="000A7F46">
        <w:rPr>
          <w:rFonts w:ascii="Times New Roman" w:hAnsi="Times New Roman" w:cs="Times New Roman"/>
          <w:noProof/>
          <w:sz w:val="24"/>
          <w:szCs w:val="24"/>
          <w:lang w:val="en-ID"/>
        </w:rPr>
        <w:t>(Burr, 1998; Eagly H &amp; (et. al), 2004; Galliano, 2003)</w:t>
      </w:r>
      <w:r w:rsidR="00995E4E">
        <w:rPr>
          <w:rFonts w:ascii="Times New Roman" w:hAnsi="Times New Roman" w:cs="Times New Roman"/>
          <w:sz w:val="24"/>
          <w:szCs w:val="24"/>
          <w:lang w:val="en-ID"/>
        </w:rPr>
        <w:fldChar w:fldCharType="end"/>
      </w:r>
      <w:r w:rsidR="00D3737D">
        <w:rPr>
          <w:rFonts w:ascii="Times New Roman" w:hAnsi="Times New Roman" w:cs="Times New Roman"/>
          <w:sz w:val="24"/>
          <w:szCs w:val="24"/>
        </w:rPr>
        <w:t xml:space="preserve">. Sebagai </w:t>
      </w:r>
      <w:r w:rsidR="00B30248">
        <w:rPr>
          <w:rFonts w:ascii="Times New Roman" w:hAnsi="Times New Roman" w:cs="Times New Roman"/>
          <w:sz w:val="24"/>
          <w:szCs w:val="24"/>
        </w:rPr>
        <w:t>konstruksi sosial sistem nilai</w:t>
      </w:r>
      <w:r w:rsidR="00C3277D">
        <w:rPr>
          <w:rFonts w:ascii="Times New Roman" w:hAnsi="Times New Roman" w:cs="Times New Roman"/>
          <w:sz w:val="24"/>
          <w:szCs w:val="24"/>
        </w:rPr>
        <w:t xml:space="preserve"> </w:t>
      </w:r>
      <w:r w:rsidR="00D3737D">
        <w:rPr>
          <w:rFonts w:ascii="Times New Roman" w:hAnsi="Times New Roman" w:cs="Times New Roman"/>
          <w:sz w:val="24"/>
          <w:szCs w:val="24"/>
        </w:rPr>
        <w:t>gender dipraktikkan oleh semua orang, pada posisi yang tumpang</w:t>
      </w:r>
      <w:r w:rsidR="00B30248">
        <w:rPr>
          <w:rFonts w:ascii="Times New Roman" w:hAnsi="Times New Roman" w:cs="Times New Roman"/>
          <w:sz w:val="24"/>
          <w:szCs w:val="24"/>
        </w:rPr>
        <w:t xml:space="preserve"> </w:t>
      </w:r>
      <w:r w:rsidR="00052956">
        <w:rPr>
          <w:rFonts w:ascii="Times New Roman" w:hAnsi="Times New Roman" w:cs="Times New Roman"/>
          <w:sz w:val="24"/>
          <w:szCs w:val="24"/>
        </w:rPr>
        <w:t>tindih – intersubyektif. Seorang aktor interaksi sosial seringkali</w:t>
      </w:r>
      <w:r w:rsidR="00C3277D">
        <w:rPr>
          <w:rFonts w:ascii="Times New Roman" w:hAnsi="Times New Roman" w:cs="Times New Roman"/>
          <w:sz w:val="24"/>
          <w:szCs w:val="24"/>
        </w:rPr>
        <w:t xml:space="preserve"> </w:t>
      </w:r>
      <w:r w:rsidR="00052956">
        <w:rPr>
          <w:rFonts w:ascii="Times New Roman" w:hAnsi="Times New Roman" w:cs="Times New Roman"/>
          <w:sz w:val="24"/>
          <w:szCs w:val="24"/>
        </w:rPr>
        <w:t>pada saat yang</w:t>
      </w:r>
      <w:r w:rsidR="00C3277D">
        <w:rPr>
          <w:rFonts w:ascii="Times New Roman" w:hAnsi="Times New Roman" w:cs="Times New Roman"/>
          <w:sz w:val="24"/>
          <w:szCs w:val="24"/>
        </w:rPr>
        <w:t xml:space="preserve"> </w:t>
      </w:r>
      <w:r w:rsidR="00052956">
        <w:rPr>
          <w:rFonts w:ascii="Times New Roman" w:hAnsi="Times New Roman" w:cs="Times New Roman"/>
          <w:sz w:val="24"/>
          <w:szCs w:val="24"/>
        </w:rPr>
        <w:t>bersamaan</w:t>
      </w:r>
      <w:r w:rsidR="00C3277D">
        <w:rPr>
          <w:rFonts w:ascii="Times New Roman" w:hAnsi="Times New Roman" w:cs="Times New Roman"/>
          <w:sz w:val="24"/>
          <w:szCs w:val="24"/>
        </w:rPr>
        <w:t xml:space="preserve"> </w:t>
      </w:r>
      <w:r w:rsidR="005026C9">
        <w:rPr>
          <w:rFonts w:ascii="Times New Roman" w:hAnsi="Times New Roman" w:cs="Times New Roman"/>
          <w:sz w:val="24"/>
          <w:szCs w:val="24"/>
        </w:rPr>
        <w:t>be</w:t>
      </w:r>
      <w:r w:rsidR="003D28A6">
        <w:rPr>
          <w:rFonts w:ascii="Times New Roman" w:hAnsi="Times New Roman" w:cs="Times New Roman"/>
          <w:sz w:val="24"/>
          <w:szCs w:val="24"/>
        </w:rPr>
        <w:t>rad</w:t>
      </w:r>
      <w:r w:rsidR="005026C9">
        <w:rPr>
          <w:rFonts w:ascii="Times New Roman" w:hAnsi="Times New Roman" w:cs="Times New Roman"/>
          <w:sz w:val="24"/>
          <w:szCs w:val="24"/>
          <w:lang w:val="en-ID"/>
        </w:rPr>
        <w:t>a</w:t>
      </w:r>
      <w:r w:rsidR="003D28A6">
        <w:rPr>
          <w:rFonts w:ascii="Times New Roman" w:hAnsi="Times New Roman" w:cs="Times New Roman"/>
          <w:sz w:val="24"/>
          <w:szCs w:val="24"/>
        </w:rPr>
        <w:t xml:space="preserve"> </w:t>
      </w:r>
      <w:r w:rsidR="00052956">
        <w:rPr>
          <w:rFonts w:ascii="Times New Roman" w:hAnsi="Times New Roman" w:cs="Times New Roman"/>
          <w:sz w:val="24"/>
          <w:szCs w:val="24"/>
        </w:rPr>
        <w:t>pada posisi subyek sekaligus obyek.</w:t>
      </w:r>
      <w:r w:rsidR="00184F2E">
        <w:rPr>
          <w:rFonts w:ascii="Times New Roman" w:hAnsi="Times New Roman" w:cs="Times New Roman"/>
          <w:sz w:val="24"/>
          <w:szCs w:val="24"/>
        </w:rPr>
        <w:t xml:space="preserve"> Seseorang</w:t>
      </w:r>
      <w:r w:rsidR="00C3277D">
        <w:rPr>
          <w:rFonts w:ascii="Times New Roman" w:hAnsi="Times New Roman" w:cs="Times New Roman"/>
          <w:sz w:val="24"/>
          <w:szCs w:val="24"/>
        </w:rPr>
        <w:t xml:space="preserve"> </w:t>
      </w:r>
      <w:r w:rsidR="00052956">
        <w:rPr>
          <w:rFonts w:ascii="Times New Roman" w:hAnsi="Times New Roman" w:cs="Times New Roman"/>
          <w:sz w:val="24"/>
          <w:szCs w:val="24"/>
        </w:rPr>
        <w:t xml:space="preserve">yang </w:t>
      </w:r>
      <w:r w:rsidR="00184F2E">
        <w:rPr>
          <w:rFonts w:ascii="Times New Roman" w:hAnsi="Times New Roman" w:cs="Times New Roman"/>
          <w:sz w:val="24"/>
          <w:szCs w:val="24"/>
        </w:rPr>
        <w:t>mempunyai ke</w:t>
      </w:r>
      <w:r w:rsidR="00052956">
        <w:rPr>
          <w:rFonts w:ascii="Times New Roman" w:hAnsi="Times New Roman" w:cs="Times New Roman"/>
          <w:sz w:val="24"/>
          <w:szCs w:val="24"/>
        </w:rPr>
        <w:t>sadar</w:t>
      </w:r>
      <w:r w:rsidR="00184F2E">
        <w:rPr>
          <w:rFonts w:ascii="Times New Roman" w:hAnsi="Times New Roman" w:cs="Times New Roman"/>
          <w:sz w:val="24"/>
          <w:szCs w:val="24"/>
        </w:rPr>
        <w:t>an</w:t>
      </w:r>
      <w:r w:rsidR="00C3277D">
        <w:rPr>
          <w:rFonts w:ascii="Times New Roman" w:hAnsi="Times New Roman" w:cs="Times New Roman"/>
          <w:sz w:val="24"/>
          <w:szCs w:val="24"/>
        </w:rPr>
        <w:t xml:space="preserve"> </w:t>
      </w:r>
      <w:r w:rsidR="00052956">
        <w:rPr>
          <w:rFonts w:ascii="Times New Roman" w:hAnsi="Times New Roman" w:cs="Times New Roman"/>
          <w:sz w:val="24"/>
          <w:szCs w:val="24"/>
        </w:rPr>
        <w:t>gender akan sering mengalami hal ini. Misalkan seora</w:t>
      </w:r>
      <w:r w:rsidR="00184F2E">
        <w:rPr>
          <w:rFonts w:ascii="Times New Roman" w:hAnsi="Times New Roman" w:cs="Times New Roman"/>
          <w:sz w:val="24"/>
          <w:szCs w:val="24"/>
        </w:rPr>
        <w:t>ng</w:t>
      </w:r>
      <w:r w:rsidR="00C3277D">
        <w:rPr>
          <w:rFonts w:ascii="Times New Roman" w:hAnsi="Times New Roman" w:cs="Times New Roman"/>
          <w:sz w:val="24"/>
          <w:szCs w:val="24"/>
        </w:rPr>
        <w:t xml:space="preserve"> </w:t>
      </w:r>
      <w:r w:rsidR="00184F2E">
        <w:rPr>
          <w:rFonts w:ascii="Times New Roman" w:hAnsi="Times New Roman" w:cs="Times New Roman"/>
          <w:sz w:val="24"/>
          <w:szCs w:val="24"/>
        </w:rPr>
        <w:t>perempuan yang “agresif” dengan ambisi untuk maju dalam suatu lingkungan</w:t>
      </w:r>
      <w:r w:rsidR="003D28A6">
        <w:rPr>
          <w:rFonts w:ascii="Times New Roman" w:hAnsi="Times New Roman" w:cs="Times New Roman"/>
          <w:sz w:val="24"/>
          <w:szCs w:val="24"/>
        </w:rPr>
        <w:t xml:space="preserve"> tertentu</w:t>
      </w:r>
      <w:r w:rsidR="00C3277D">
        <w:rPr>
          <w:rFonts w:ascii="Times New Roman" w:hAnsi="Times New Roman" w:cs="Times New Roman"/>
          <w:sz w:val="24"/>
          <w:szCs w:val="24"/>
        </w:rPr>
        <w:t xml:space="preserve"> </w:t>
      </w:r>
      <w:r w:rsidR="00184F2E">
        <w:rPr>
          <w:rFonts w:ascii="Times New Roman" w:hAnsi="Times New Roman" w:cs="Times New Roman"/>
          <w:sz w:val="24"/>
          <w:szCs w:val="24"/>
        </w:rPr>
        <w:t>akan berada dalam “tekanan” yang cukup kuat oleh sistem nilai gender yang didukung secara “otoritatif”</w:t>
      </w:r>
      <w:r w:rsidR="003D28A6">
        <w:rPr>
          <w:rFonts w:ascii="Times New Roman" w:hAnsi="Times New Roman" w:cs="Times New Roman"/>
          <w:sz w:val="24"/>
          <w:szCs w:val="24"/>
        </w:rPr>
        <w:t xml:space="preserve"> siste</w:t>
      </w:r>
      <w:r w:rsidR="00184F2E">
        <w:rPr>
          <w:rFonts w:ascii="Times New Roman" w:hAnsi="Times New Roman" w:cs="Times New Roman"/>
          <w:sz w:val="24"/>
          <w:szCs w:val="24"/>
        </w:rPr>
        <w:t xml:space="preserve">m norma lainnya, penapsiran nilai relijius, adat kebiasaan dan lainnya. </w:t>
      </w:r>
      <w:r w:rsidR="008D0472">
        <w:rPr>
          <w:rFonts w:ascii="Times New Roman" w:hAnsi="Times New Roman" w:cs="Times New Roman"/>
          <w:sz w:val="24"/>
          <w:szCs w:val="24"/>
        </w:rPr>
        <w:t xml:space="preserve">Sikap agresif </w:t>
      </w:r>
      <w:r w:rsidR="00AD664E">
        <w:rPr>
          <w:rFonts w:ascii="Times New Roman" w:hAnsi="Times New Roman" w:cs="Times New Roman"/>
          <w:sz w:val="24"/>
          <w:szCs w:val="24"/>
        </w:rPr>
        <w:t>perempuan tersebut tidak pantas sebab</w:t>
      </w:r>
      <w:r w:rsidR="008D0472">
        <w:rPr>
          <w:rFonts w:ascii="Times New Roman" w:hAnsi="Times New Roman" w:cs="Times New Roman"/>
          <w:sz w:val="24"/>
          <w:szCs w:val="24"/>
        </w:rPr>
        <w:t xml:space="preserve"> keluar dari kotak gende</w:t>
      </w:r>
      <w:r w:rsidR="005026C9">
        <w:rPr>
          <w:rFonts w:ascii="Times New Roman" w:hAnsi="Times New Roman" w:cs="Times New Roman"/>
          <w:sz w:val="24"/>
          <w:szCs w:val="24"/>
          <w:lang w:val="en-ID"/>
        </w:rPr>
        <w:t>r</w:t>
      </w:r>
      <w:r w:rsidR="008D0472">
        <w:rPr>
          <w:rFonts w:ascii="Times New Roman" w:hAnsi="Times New Roman" w:cs="Times New Roman"/>
          <w:sz w:val="24"/>
          <w:szCs w:val="24"/>
        </w:rPr>
        <w:t>nya” bahkan</w:t>
      </w:r>
      <w:r w:rsidR="003D28A6">
        <w:rPr>
          <w:rFonts w:ascii="Times New Roman" w:hAnsi="Times New Roman" w:cs="Times New Roman"/>
          <w:sz w:val="24"/>
          <w:szCs w:val="24"/>
        </w:rPr>
        <w:t xml:space="preserve"> dapat dianggap sebagai “</w:t>
      </w:r>
      <w:r w:rsidR="008D0472">
        <w:rPr>
          <w:rFonts w:ascii="Times New Roman" w:hAnsi="Times New Roman" w:cs="Times New Roman"/>
          <w:sz w:val="24"/>
          <w:szCs w:val="24"/>
        </w:rPr>
        <w:t>menentang” sistem nilai yang ada.</w:t>
      </w:r>
      <w:r w:rsidR="003D28A6">
        <w:rPr>
          <w:rFonts w:ascii="Times New Roman" w:hAnsi="Times New Roman" w:cs="Times New Roman"/>
          <w:sz w:val="24"/>
          <w:szCs w:val="24"/>
        </w:rPr>
        <w:t xml:space="preserve"> Pada prinsipnya upaya mengeliminasi ketidakadilan gender adalah konfliktual, menentang normatif.</w:t>
      </w:r>
    </w:p>
    <w:p w14:paraId="47C100E1" w14:textId="0CF1A36D" w:rsidR="008D0472" w:rsidRPr="00B5211D" w:rsidRDefault="00184F2E" w:rsidP="00B5211D">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Sebagaimana pembahasan sebelumnya, d</w:t>
      </w:r>
      <w:r w:rsidR="00B30248">
        <w:rPr>
          <w:rFonts w:ascii="Times New Roman" w:hAnsi="Times New Roman" w:cs="Times New Roman"/>
          <w:sz w:val="24"/>
          <w:szCs w:val="24"/>
        </w:rPr>
        <w:t>engan m</w:t>
      </w:r>
      <w:r w:rsidR="003052C9">
        <w:rPr>
          <w:rFonts w:ascii="Times New Roman" w:hAnsi="Times New Roman" w:cs="Times New Roman"/>
          <w:sz w:val="24"/>
          <w:szCs w:val="24"/>
        </w:rPr>
        <w:t>e</w:t>
      </w:r>
      <w:r w:rsidR="00B30248">
        <w:rPr>
          <w:rFonts w:ascii="Times New Roman" w:hAnsi="Times New Roman" w:cs="Times New Roman"/>
          <w:sz w:val="24"/>
          <w:szCs w:val="24"/>
        </w:rPr>
        <w:t>ngikuti p</w:t>
      </w:r>
      <w:r w:rsidR="003052C9">
        <w:rPr>
          <w:rFonts w:ascii="Times New Roman" w:hAnsi="Times New Roman" w:cs="Times New Roman"/>
          <w:sz w:val="24"/>
          <w:szCs w:val="24"/>
        </w:rPr>
        <w:t>e</w:t>
      </w:r>
      <w:r w:rsidR="00B30248">
        <w:rPr>
          <w:rFonts w:ascii="Times New Roman" w:hAnsi="Times New Roman" w:cs="Times New Roman"/>
          <w:sz w:val="24"/>
          <w:szCs w:val="24"/>
        </w:rPr>
        <w:t xml:space="preserve">mikiran </w:t>
      </w:r>
      <w:r w:rsidR="00AD664E">
        <w:rPr>
          <w:rFonts w:ascii="Times New Roman" w:hAnsi="Times New Roman" w:cs="Times New Roman"/>
          <w:sz w:val="24"/>
          <w:szCs w:val="24"/>
        </w:rPr>
        <w:t>Berger dan Luckmann,</w:t>
      </w:r>
      <w:r w:rsidR="00C3277D">
        <w:rPr>
          <w:rFonts w:ascii="Times New Roman" w:hAnsi="Times New Roman" w:cs="Times New Roman"/>
          <w:sz w:val="24"/>
          <w:szCs w:val="24"/>
        </w:rPr>
        <w:t xml:space="preserve"> </w:t>
      </w:r>
      <w:r w:rsidR="003D28A6">
        <w:rPr>
          <w:rFonts w:ascii="Times New Roman" w:hAnsi="Times New Roman" w:cs="Times New Roman"/>
          <w:sz w:val="24"/>
          <w:szCs w:val="24"/>
        </w:rPr>
        <w:t>gender adalah proses melalui tindakan dan interaksi dimana individu menciptakan secara terus menerus suatu re</w:t>
      </w:r>
      <w:r w:rsidR="005026C9">
        <w:rPr>
          <w:rFonts w:ascii="Times New Roman" w:hAnsi="Times New Roman" w:cs="Times New Roman"/>
          <w:sz w:val="24"/>
          <w:szCs w:val="24"/>
          <w:lang w:val="en-ID"/>
        </w:rPr>
        <w:t>a</w:t>
      </w:r>
      <w:r w:rsidR="003D28A6">
        <w:rPr>
          <w:rFonts w:ascii="Times New Roman" w:hAnsi="Times New Roman" w:cs="Times New Roman"/>
          <w:sz w:val="24"/>
          <w:szCs w:val="24"/>
        </w:rPr>
        <w:t>litas yang dimiliki dan dialami bersama secara subyektif,</w:t>
      </w:r>
      <w:r w:rsidR="00C3277D">
        <w:rPr>
          <w:rFonts w:ascii="Times New Roman" w:hAnsi="Times New Roman" w:cs="Times New Roman"/>
          <w:sz w:val="24"/>
          <w:szCs w:val="24"/>
        </w:rPr>
        <w:t xml:space="preserve"> </w:t>
      </w:r>
      <w:r w:rsidR="00B30248">
        <w:rPr>
          <w:rFonts w:ascii="Times New Roman" w:hAnsi="Times New Roman" w:cs="Times New Roman"/>
          <w:sz w:val="24"/>
          <w:szCs w:val="24"/>
        </w:rPr>
        <w:lastRenderedPageBreak/>
        <w:t>berl</w:t>
      </w:r>
      <w:r w:rsidR="00AD664E">
        <w:rPr>
          <w:rFonts w:ascii="Times New Roman" w:hAnsi="Times New Roman" w:cs="Times New Roman"/>
          <w:sz w:val="24"/>
          <w:szCs w:val="24"/>
        </w:rPr>
        <w:t>angsung dalam tiga momen dialek</w:t>
      </w:r>
      <w:r w:rsidR="00B30248">
        <w:rPr>
          <w:rFonts w:ascii="Times New Roman" w:hAnsi="Times New Roman" w:cs="Times New Roman"/>
          <w:sz w:val="24"/>
          <w:szCs w:val="24"/>
        </w:rPr>
        <w:t>tis yang simultan yaitu eksternalisasi, obyektivasi da</w:t>
      </w:r>
      <w:r w:rsidR="005026C9">
        <w:rPr>
          <w:rFonts w:ascii="Times New Roman" w:hAnsi="Times New Roman" w:cs="Times New Roman"/>
          <w:sz w:val="24"/>
          <w:szCs w:val="24"/>
          <w:lang w:val="en-ID"/>
        </w:rPr>
        <w:t>n</w:t>
      </w:r>
      <w:r w:rsidR="00B30248">
        <w:rPr>
          <w:rFonts w:ascii="Times New Roman" w:hAnsi="Times New Roman" w:cs="Times New Roman"/>
          <w:sz w:val="24"/>
          <w:szCs w:val="24"/>
        </w:rPr>
        <w:t xml:space="preserve"> internalisasi, serta masalah legitimasi </w:t>
      </w:r>
      <w:r w:rsidR="00B5211D">
        <w:rPr>
          <w:rFonts w:ascii="Times New Roman" w:hAnsi="Times New Roman" w:cs="Times New Roman"/>
          <w:sz w:val="24"/>
          <w:szCs w:val="24"/>
        </w:rPr>
        <w:t>dimensi kognitif dan normatif</w:t>
      </w:r>
      <w:r w:rsidR="00B5211D">
        <w:rPr>
          <w:rFonts w:ascii="Times New Roman" w:hAnsi="Times New Roman" w:cs="Times New Roman"/>
          <w:sz w:val="24"/>
          <w:szCs w:val="24"/>
          <w:lang w:val="en-ID"/>
        </w:rPr>
        <w:t xml:space="preserve"> </w:t>
      </w:r>
      <w:r w:rsidR="00995E4E">
        <w:rPr>
          <w:rFonts w:ascii="Times New Roman" w:hAnsi="Times New Roman" w:cs="Times New Roman"/>
          <w:sz w:val="24"/>
          <w:szCs w:val="24"/>
        </w:rPr>
        <w:fldChar w:fldCharType="begin" w:fldLock="1"/>
      </w:r>
      <w:r w:rsidR="00C51316">
        <w:rPr>
          <w:rFonts w:ascii="Times New Roman" w:hAnsi="Times New Roman" w:cs="Times New Roman"/>
          <w:sz w:val="24"/>
          <w:szCs w:val="24"/>
        </w:rPr>
        <w:instrText>ADDIN CSL_CITATION {"citationItems":[{"id":"ITEM-1","itemData":{"author":[{"dropping-particle":"","family":"Berger","given":"Peter L","non-dropping-particle":"","parse-names":false,"suffix":""},{"dropping-particle":"","family":"Luckmann","given":"Thomas","non-dropping-particle":"","parse-names":false,"suffix":""}],"id":"ITEM-1","issued":{"date-parts":[["2013"]]},"publisher":"LP3ES","publisher-place":"Jakarta","title":"Tafsir Sosial atas Kenyataan. Risalah tentang Sosiologi Pengetahuan","translator":[{"dropping-particle":"","family":"Basari","given":"Hasan","non-dropping-particle":"","parse-names":false,"suffix":""}],"type":"book"},"uris":["http://www.mendeley.com/documents/?uuid=c9ca2ff0-44bd-4f32-a04c-a3276241f179"]}],"mendeley":{"formattedCitation":"(Berger &amp; Luckmann, 2013)","plainTextFormattedCitation":"(Berger &amp; Luckmann, 2013)","previouslyFormattedCitation":"(Berger &amp; Luckmann, 2013)"},"properties":{"noteIndex":0},"schema":"https://github.com/citation-style-language/schema/raw/master/csl-citation.json"}</w:instrText>
      </w:r>
      <w:r w:rsidR="00995E4E">
        <w:rPr>
          <w:rFonts w:ascii="Times New Roman" w:hAnsi="Times New Roman" w:cs="Times New Roman"/>
          <w:sz w:val="24"/>
          <w:szCs w:val="24"/>
        </w:rPr>
        <w:fldChar w:fldCharType="separate"/>
      </w:r>
      <w:r w:rsidR="00995E4E" w:rsidRPr="00995E4E">
        <w:rPr>
          <w:rFonts w:ascii="Times New Roman" w:hAnsi="Times New Roman" w:cs="Times New Roman"/>
          <w:noProof/>
          <w:sz w:val="24"/>
          <w:szCs w:val="24"/>
        </w:rPr>
        <w:t>(Berger &amp; Luckmann, 2013)</w:t>
      </w:r>
      <w:r w:rsidR="00995E4E">
        <w:rPr>
          <w:rFonts w:ascii="Times New Roman" w:hAnsi="Times New Roman" w:cs="Times New Roman"/>
          <w:sz w:val="24"/>
          <w:szCs w:val="24"/>
        </w:rPr>
        <w:fldChar w:fldCharType="end"/>
      </w:r>
      <w:r w:rsidR="00995E4E">
        <w:rPr>
          <w:rFonts w:ascii="Times New Roman" w:hAnsi="Times New Roman" w:cs="Times New Roman"/>
          <w:sz w:val="24"/>
          <w:szCs w:val="24"/>
          <w:lang w:val="en-ID"/>
        </w:rPr>
        <w:t xml:space="preserve">. </w:t>
      </w:r>
      <w:r w:rsidR="00AD664E">
        <w:rPr>
          <w:rFonts w:ascii="Times New Roman" w:hAnsi="Times New Roman" w:cs="Times New Roman"/>
          <w:sz w:val="24"/>
          <w:szCs w:val="24"/>
        </w:rPr>
        <w:t>F</w:t>
      </w:r>
      <w:r w:rsidR="00B30248">
        <w:rPr>
          <w:rFonts w:ascii="Times New Roman" w:hAnsi="Times New Roman" w:cs="Times New Roman"/>
          <w:sz w:val="24"/>
          <w:szCs w:val="24"/>
        </w:rPr>
        <w:t>enomena sosial momen dialektis ini</w:t>
      </w:r>
      <w:r w:rsidR="00C3277D">
        <w:rPr>
          <w:rFonts w:ascii="Times New Roman" w:hAnsi="Times New Roman" w:cs="Times New Roman"/>
          <w:sz w:val="24"/>
          <w:szCs w:val="24"/>
        </w:rPr>
        <w:t xml:space="preserve"> </w:t>
      </w:r>
      <w:r w:rsidR="00B30248">
        <w:rPr>
          <w:rFonts w:ascii="Times New Roman" w:hAnsi="Times New Roman" w:cs="Times New Roman"/>
          <w:sz w:val="24"/>
          <w:szCs w:val="24"/>
        </w:rPr>
        <w:t xml:space="preserve">seperti </w:t>
      </w:r>
      <w:r w:rsidR="00242861">
        <w:rPr>
          <w:rFonts w:ascii="Times New Roman" w:hAnsi="Times New Roman" w:cs="Times New Roman"/>
          <w:sz w:val="24"/>
          <w:szCs w:val="24"/>
        </w:rPr>
        <w:t xml:space="preserve">masyarakat </w:t>
      </w:r>
      <w:r w:rsidR="003C2C43">
        <w:rPr>
          <w:rFonts w:ascii="Times New Roman" w:hAnsi="Times New Roman" w:cs="Times New Roman"/>
          <w:sz w:val="24"/>
          <w:szCs w:val="24"/>
        </w:rPr>
        <w:t xml:space="preserve">doing gender </w:t>
      </w:r>
      <w:r w:rsidR="00242861">
        <w:rPr>
          <w:rFonts w:ascii="Times New Roman" w:hAnsi="Times New Roman" w:cs="Times New Roman"/>
          <w:sz w:val="24"/>
          <w:szCs w:val="24"/>
        </w:rPr>
        <w:t xml:space="preserve">adanya </w:t>
      </w:r>
      <w:r w:rsidR="00D70F7C" w:rsidRPr="00AD664E">
        <w:rPr>
          <w:rFonts w:ascii="Times New Roman" w:hAnsi="Times New Roman" w:cs="Times New Roman"/>
          <w:i/>
          <w:sz w:val="24"/>
          <w:szCs w:val="24"/>
        </w:rPr>
        <w:t>the shared labour</w:t>
      </w:r>
      <w:r w:rsidR="00D70F7C">
        <w:rPr>
          <w:rFonts w:ascii="Times New Roman" w:hAnsi="Times New Roman" w:cs="Times New Roman"/>
          <w:sz w:val="24"/>
          <w:szCs w:val="24"/>
        </w:rPr>
        <w:t xml:space="preserve"> dan </w:t>
      </w:r>
      <w:r w:rsidR="00D70F7C" w:rsidRPr="00AD664E">
        <w:rPr>
          <w:rFonts w:ascii="Times New Roman" w:hAnsi="Times New Roman" w:cs="Times New Roman"/>
          <w:i/>
          <w:sz w:val="24"/>
          <w:szCs w:val="24"/>
        </w:rPr>
        <w:t>pass</w:t>
      </w:r>
      <w:r w:rsidR="00D70F7C">
        <w:rPr>
          <w:rFonts w:ascii="Times New Roman" w:hAnsi="Times New Roman" w:cs="Times New Roman"/>
          <w:sz w:val="24"/>
          <w:szCs w:val="24"/>
        </w:rPr>
        <w:t xml:space="preserve"> t</w:t>
      </w:r>
      <w:r w:rsidR="003C2C43">
        <w:rPr>
          <w:rFonts w:ascii="Times New Roman" w:hAnsi="Times New Roman" w:cs="Times New Roman"/>
          <w:sz w:val="24"/>
          <w:szCs w:val="24"/>
        </w:rPr>
        <w:t>ugas pembagiannya</w:t>
      </w:r>
      <w:r w:rsidR="00D70F7C">
        <w:rPr>
          <w:rFonts w:ascii="Times New Roman" w:hAnsi="Times New Roman" w:cs="Times New Roman"/>
          <w:sz w:val="24"/>
          <w:szCs w:val="24"/>
        </w:rPr>
        <w:t xml:space="preserve"> dan melalui </w:t>
      </w:r>
      <w:r w:rsidR="00AD664E">
        <w:rPr>
          <w:rFonts w:ascii="Times New Roman" w:hAnsi="Times New Roman" w:cs="Times New Roman"/>
          <w:i/>
          <w:sz w:val="24"/>
          <w:szCs w:val="24"/>
        </w:rPr>
        <w:t>cultural re</w:t>
      </w:r>
      <w:r w:rsidR="00D70F7C" w:rsidRPr="00AD664E">
        <w:rPr>
          <w:rFonts w:ascii="Times New Roman" w:hAnsi="Times New Roman" w:cs="Times New Roman"/>
          <w:i/>
          <w:sz w:val="24"/>
          <w:szCs w:val="24"/>
        </w:rPr>
        <w:t>pertoir of gender</w:t>
      </w:r>
      <w:r w:rsidR="00D70F7C">
        <w:rPr>
          <w:rFonts w:ascii="Times New Roman" w:hAnsi="Times New Roman" w:cs="Times New Roman"/>
          <w:sz w:val="24"/>
          <w:szCs w:val="24"/>
        </w:rPr>
        <w:t xml:space="preserve"> yang terbagi secara sosial</w:t>
      </w:r>
      <w:r w:rsidR="003C2C43">
        <w:rPr>
          <w:rFonts w:ascii="Times New Roman" w:hAnsi="Times New Roman" w:cs="Times New Roman"/>
          <w:sz w:val="24"/>
          <w:szCs w:val="24"/>
          <w:lang w:val="en-ID"/>
        </w:rPr>
        <w:t xml:space="preserve"> </w:t>
      </w:r>
      <w:r w:rsidR="003C2C43">
        <w:rPr>
          <w:rFonts w:ascii="Times New Roman" w:hAnsi="Times New Roman" w:cs="Times New Roman"/>
          <w:sz w:val="24"/>
          <w:szCs w:val="24"/>
          <w:lang w:val="en-ID"/>
        </w:rPr>
        <w:fldChar w:fldCharType="begin" w:fldLock="1"/>
      </w:r>
      <w:r w:rsidR="003C2C43">
        <w:rPr>
          <w:rFonts w:ascii="Times New Roman" w:hAnsi="Times New Roman" w:cs="Times New Roman"/>
          <w:sz w:val="24"/>
          <w:szCs w:val="24"/>
          <w:lang w:val="en-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Gender","type":"book"},"uris":["http://www.mendeley.com/documents/?uuid=e0734cd8-4066-4932-81e2-4481c7df5c7e"]}],"mendeley":{"formattedCitation":"(Eagly H &amp; (et. al), 2004)","manualFormatting":"(Eagly H &amp; (et. al), 2004: 201-203)","plainTextFormattedCitation":"(Eagly H &amp; (et. al), 2004)","previouslyFormattedCitation":"(Eagly H &amp; (et. al), 2004)"},"properties":{"noteIndex":0},"schema":"https://github.com/citation-style-language/schema/raw/master/csl-citation.json"}</w:instrText>
      </w:r>
      <w:r w:rsidR="003C2C43">
        <w:rPr>
          <w:rFonts w:ascii="Times New Roman" w:hAnsi="Times New Roman" w:cs="Times New Roman"/>
          <w:sz w:val="24"/>
          <w:szCs w:val="24"/>
          <w:lang w:val="en-ID"/>
        </w:rPr>
        <w:fldChar w:fldCharType="separate"/>
      </w:r>
      <w:r w:rsidR="003C2C43" w:rsidRPr="003C2C43">
        <w:rPr>
          <w:rFonts w:ascii="Times New Roman" w:hAnsi="Times New Roman" w:cs="Times New Roman"/>
          <w:noProof/>
          <w:sz w:val="24"/>
          <w:szCs w:val="24"/>
          <w:lang w:val="en-ID"/>
        </w:rPr>
        <w:t>(Eagly H &amp; (et. al), 2004</w:t>
      </w:r>
      <w:r w:rsidR="003C2C43">
        <w:rPr>
          <w:rFonts w:ascii="Times New Roman" w:hAnsi="Times New Roman" w:cs="Times New Roman"/>
          <w:noProof/>
          <w:sz w:val="24"/>
          <w:szCs w:val="24"/>
          <w:lang w:val="en-ID"/>
        </w:rPr>
        <w:t>: 201-203</w:t>
      </w:r>
      <w:r w:rsidR="003C2C43" w:rsidRPr="003C2C43">
        <w:rPr>
          <w:rFonts w:ascii="Times New Roman" w:hAnsi="Times New Roman" w:cs="Times New Roman"/>
          <w:noProof/>
          <w:sz w:val="24"/>
          <w:szCs w:val="24"/>
          <w:lang w:val="en-ID"/>
        </w:rPr>
        <w:t>)</w:t>
      </w:r>
      <w:r w:rsidR="003C2C43">
        <w:rPr>
          <w:rFonts w:ascii="Times New Roman" w:hAnsi="Times New Roman" w:cs="Times New Roman"/>
          <w:sz w:val="24"/>
          <w:szCs w:val="24"/>
          <w:lang w:val="en-ID"/>
        </w:rPr>
        <w:fldChar w:fldCharType="end"/>
      </w:r>
      <w:r w:rsidR="003C2C43">
        <w:rPr>
          <w:rFonts w:ascii="Times New Roman" w:hAnsi="Times New Roman" w:cs="Times New Roman"/>
          <w:sz w:val="24"/>
          <w:szCs w:val="24"/>
          <w:lang w:val="en-ID"/>
        </w:rPr>
        <w:t xml:space="preserve">. </w:t>
      </w:r>
      <w:r w:rsidR="00BC6AE5">
        <w:rPr>
          <w:rFonts w:ascii="Times New Roman" w:hAnsi="Times New Roman" w:cs="Times New Roman"/>
          <w:sz w:val="24"/>
          <w:szCs w:val="24"/>
        </w:rPr>
        <w:t>Fenomena gender disimbolkan dalam pep</w:t>
      </w:r>
      <w:r w:rsidR="00B5211D">
        <w:rPr>
          <w:rFonts w:ascii="Times New Roman" w:hAnsi="Times New Roman" w:cs="Times New Roman"/>
          <w:sz w:val="24"/>
          <w:szCs w:val="24"/>
        </w:rPr>
        <w:t>atah “</w:t>
      </w:r>
      <w:r w:rsidR="00B5211D" w:rsidRPr="005026C9">
        <w:rPr>
          <w:rFonts w:ascii="Times New Roman" w:hAnsi="Times New Roman" w:cs="Times New Roman"/>
          <w:i/>
          <w:iCs/>
          <w:sz w:val="24"/>
          <w:szCs w:val="24"/>
        </w:rPr>
        <w:t>Body as the battle range</w:t>
      </w:r>
      <w:r w:rsidR="00B5211D">
        <w:rPr>
          <w:rFonts w:ascii="Times New Roman" w:hAnsi="Times New Roman" w:cs="Times New Roman"/>
          <w:sz w:val="24"/>
          <w:szCs w:val="24"/>
        </w:rPr>
        <w:t>”</w:t>
      </w:r>
      <w:r w:rsidR="00B5211D">
        <w:rPr>
          <w:rFonts w:ascii="Times New Roman" w:hAnsi="Times New Roman" w:cs="Times New Roman"/>
          <w:sz w:val="24"/>
          <w:szCs w:val="24"/>
          <w:lang w:val="en-ID"/>
        </w:rPr>
        <w:t xml:space="preserve"> </w:t>
      </w:r>
      <w:r w:rsidR="00B5211D">
        <w:rPr>
          <w:rFonts w:ascii="Times New Roman" w:hAnsi="Times New Roman" w:cs="Times New Roman"/>
          <w:sz w:val="24"/>
          <w:szCs w:val="24"/>
        </w:rPr>
        <w:fldChar w:fldCharType="begin" w:fldLock="1"/>
      </w:r>
      <w:r w:rsidR="00A90A23">
        <w:rPr>
          <w:rFonts w:ascii="Times New Roman" w:hAnsi="Times New Roman" w:cs="Times New Roman"/>
          <w:sz w:val="24"/>
          <w:szCs w:val="24"/>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Boundaries","type":"book"},"uris":["http://www.mendeley.com/documents/?uuid=8e94b889-1846-48dc-b72b-804d6f4c9f0b"]}],"mendeley":{"formattedCitation":"(Galliano, 2003)","plainTextFormattedCitation":"(Galliano, 2003)","previouslyFormattedCitation":"(Galliano, 2003)"},"properties":{"noteIndex":0},"schema":"https://github.com/citation-style-language/schema/raw/master/csl-citation.json"}</w:instrText>
      </w:r>
      <w:r w:rsidR="00B5211D">
        <w:rPr>
          <w:rFonts w:ascii="Times New Roman" w:hAnsi="Times New Roman" w:cs="Times New Roman"/>
          <w:sz w:val="24"/>
          <w:szCs w:val="24"/>
        </w:rPr>
        <w:fldChar w:fldCharType="separate"/>
      </w:r>
      <w:r w:rsidR="00B5211D" w:rsidRPr="00B5211D">
        <w:rPr>
          <w:rFonts w:ascii="Times New Roman" w:hAnsi="Times New Roman" w:cs="Times New Roman"/>
          <w:noProof/>
          <w:sz w:val="24"/>
          <w:szCs w:val="24"/>
        </w:rPr>
        <w:t>(Galliano, 2003)</w:t>
      </w:r>
      <w:r w:rsidR="00B5211D">
        <w:rPr>
          <w:rFonts w:ascii="Times New Roman" w:hAnsi="Times New Roman" w:cs="Times New Roman"/>
          <w:sz w:val="24"/>
          <w:szCs w:val="24"/>
        </w:rPr>
        <w:fldChar w:fldCharType="end"/>
      </w:r>
      <w:r w:rsidR="00B5211D">
        <w:rPr>
          <w:rFonts w:ascii="Times New Roman" w:hAnsi="Times New Roman" w:cs="Times New Roman"/>
          <w:sz w:val="24"/>
          <w:szCs w:val="24"/>
          <w:lang w:val="en-ID"/>
        </w:rPr>
        <w:t>.</w:t>
      </w:r>
    </w:p>
    <w:p w14:paraId="07509464" w14:textId="155087E6" w:rsidR="001B1244" w:rsidRPr="00B5211D" w:rsidRDefault="008D0472" w:rsidP="00B521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level sosial struktural dan juga institusional, k</w:t>
      </w:r>
      <w:r w:rsidR="00D70F7C">
        <w:rPr>
          <w:rFonts w:ascii="Times New Roman" w:hAnsi="Times New Roman" w:cs="Times New Roman"/>
          <w:sz w:val="24"/>
          <w:szCs w:val="24"/>
        </w:rPr>
        <w:t>onstruksi sosial ini di bawah kond</w:t>
      </w:r>
      <w:r w:rsidR="00684C04">
        <w:rPr>
          <w:rFonts w:ascii="Times New Roman" w:hAnsi="Times New Roman" w:cs="Times New Roman"/>
          <w:sz w:val="24"/>
          <w:szCs w:val="24"/>
        </w:rPr>
        <w:t>isi kultur patriarkhal. Patriarkhi adalah sebuah sistem struktur sosial dan praktik-praktik dim</w:t>
      </w:r>
      <w:r w:rsidR="005026C9">
        <w:rPr>
          <w:rFonts w:ascii="Times New Roman" w:hAnsi="Times New Roman" w:cs="Times New Roman"/>
          <w:sz w:val="24"/>
          <w:szCs w:val="24"/>
          <w:lang w:val="en-ID"/>
        </w:rPr>
        <w:t>a</w:t>
      </w:r>
      <w:r w:rsidR="00684C04">
        <w:rPr>
          <w:rFonts w:ascii="Times New Roman" w:hAnsi="Times New Roman" w:cs="Times New Roman"/>
          <w:sz w:val="24"/>
          <w:szCs w:val="24"/>
        </w:rPr>
        <w:t xml:space="preserve">na </w:t>
      </w:r>
      <w:r w:rsidR="005026C9">
        <w:rPr>
          <w:rFonts w:ascii="Times New Roman" w:hAnsi="Times New Roman" w:cs="Times New Roman"/>
          <w:sz w:val="24"/>
          <w:szCs w:val="24"/>
          <w:lang w:val="en-ID"/>
        </w:rPr>
        <w:t>l</w:t>
      </w:r>
      <w:r w:rsidR="00684C04">
        <w:rPr>
          <w:rFonts w:ascii="Times New Roman" w:hAnsi="Times New Roman" w:cs="Times New Roman"/>
          <w:sz w:val="24"/>
          <w:szCs w:val="24"/>
        </w:rPr>
        <w:t>aki-laki mendominasi, meninda</w:t>
      </w:r>
      <w:r w:rsidR="003C2C43">
        <w:rPr>
          <w:rFonts w:ascii="Times New Roman" w:hAnsi="Times New Roman" w:cs="Times New Roman"/>
          <w:sz w:val="24"/>
          <w:szCs w:val="24"/>
        </w:rPr>
        <w:t>s dan mengeksploitasi perempuan</w:t>
      </w:r>
      <w:r w:rsidR="003C2C43">
        <w:rPr>
          <w:rFonts w:ascii="Times New Roman" w:hAnsi="Times New Roman" w:cs="Times New Roman"/>
          <w:sz w:val="24"/>
          <w:szCs w:val="24"/>
          <w:lang w:val="en-ID"/>
        </w:rPr>
        <w:t xml:space="preserve"> </w:t>
      </w:r>
      <w:r w:rsidR="003C2C43">
        <w:rPr>
          <w:rFonts w:ascii="Times New Roman" w:hAnsi="Times New Roman" w:cs="Times New Roman"/>
          <w:sz w:val="24"/>
          <w:szCs w:val="24"/>
          <w:lang w:val="en-ID"/>
        </w:rPr>
        <w:fldChar w:fldCharType="begin" w:fldLock="1"/>
      </w:r>
      <w:r w:rsidR="001E6256">
        <w:rPr>
          <w:rFonts w:ascii="Times New Roman" w:hAnsi="Times New Roman" w:cs="Times New Roman"/>
          <w:sz w:val="24"/>
          <w:szCs w:val="24"/>
          <w:lang w:val="en-ID"/>
        </w:rPr>
        <w:instrText>ADDIN CSL_CITATION {"citationItems":[{"id":"ITEM-1","itemData":{"ISBN":"978-602-8252-95-9","author":[{"dropping-particle":"","family":"Walby","given":"Sylvia","non-dropping-particle":"","parse-names":false,"suffix":""}],"id":"ITEM-1","issued":{"date-parts":[["2014"]]},"publisher":"Jalasutra","publisher-place":"Yogyakarta","title":"Teorisasi Patriarki","translator":[{"dropping-particle":"","family":"Parsela","given":"Mustika K","non-dropping-particle":"","parse-names":false,"suffix":""}],"type":"book"},"uris":["http://www.mendeley.com/documents/?uuid=742b3217-7a8d-4a85-bb94-ebc0786a68e8"]}],"mendeley":{"formattedCitation":"(Walby, 2014)","plainTextFormattedCitation":"(Walby, 2014)","previouslyFormattedCitation":"(Walby, 2014)"},"properties":{"noteIndex":0},"schema":"https://github.com/citation-style-language/schema/raw/master/csl-citation.json"}</w:instrText>
      </w:r>
      <w:r w:rsidR="003C2C43">
        <w:rPr>
          <w:rFonts w:ascii="Times New Roman" w:hAnsi="Times New Roman" w:cs="Times New Roman"/>
          <w:sz w:val="24"/>
          <w:szCs w:val="24"/>
          <w:lang w:val="en-ID"/>
        </w:rPr>
        <w:fldChar w:fldCharType="separate"/>
      </w:r>
      <w:r w:rsidR="003C2C43" w:rsidRPr="003C2C43">
        <w:rPr>
          <w:rFonts w:ascii="Times New Roman" w:hAnsi="Times New Roman" w:cs="Times New Roman"/>
          <w:noProof/>
          <w:sz w:val="24"/>
          <w:szCs w:val="24"/>
          <w:lang w:val="en-ID"/>
        </w:rPr>
        <w:t>(Walby, 2014)</w:t>
      </w:r>
      <w:r w:rsidR="003C2C43">
        <w:rPr>
          <w:rFonts w:ascii="Times New Roman" w:hAnsi="Times New Roman" w:cs="Times New Roman"/>
          <w:sz w:val="24"/>
          <w:szCs w:val="24"/>
          <w:lang w:val="en-ID"/>
        </w:rPr>
        <w:fldChar w:fldCharType="end"/>
      </w:r>
      <w:r w:rsidR="003C2C43">
        <w:rPr>
          <w:rFonts w:ascii="Times New Roman" w:hAnsi="Times New Roman" w:cs="Times New Roman"/>
          <w:sz w:val="24"/>
          <w:szCs w:val="24"/>
          <w:lang w:val="en-ID"/>
        </w:rPr>
        <w:t xml:space="preserve"> </w:t>
      </w:r>
      <w:r w:rsidR="001B1244">
        <w:rPr>
          <w:rFonts w:ascii="Times New Roman" w:hAnsi="Times New Roman" w:cs="Times New Roman"/>
          <w:sz w:val="24"/>
          <w:szCs w:val="24"/>
        </w:rPr>
        <w:t>S</w:t>
      </w:r>
      <w:r w:rsidR="00D26B60">
        <w:rPr>
          <w:rFonts w:ascii="Times New Roman" w:hAnsi="Times New Roman" w:cs="Times New Roman"/>
          <w:sz w:val="24"/>
          <w:szCs w:val="24"/>
        </w:rPr>
        <w:t>istem nilai gender beroperasi</w:t>
      </w:r>
      <w:r w:rsidR="00C3277D">
        <w:rPr>
          <w:rFonts w:ascii="Times New Roman" w:hAnsi="Times New Roman" w:cs="Times New Roman"/>
          <w:sz w:val="24"/>
          <w:szCs w:val="24"/>
        </w:rPr>
        <w:t xml:space="preserve"> </w:t>
      </w:r>
      <w:r w:rsidR="003052C9">
        <w:rPr>
          <w:rFonts w:ascii="Times New Roman" w:hAnsi="Times New Roman" w:cs="Times New Roman"/>
          <w:sz w:val="24"/>
          <w:szCs w:val="24"/>
        </w:rPr>
        <w:t xml:space="preserve">di dalam sistem </w:t>
      </w:r>
      <w:r w:rsidR="00D26B60">
        <w:rPr>
          <w:rFonts w:ascii="Times New Roman" w:hAnsi="Times New Roman" w:cs="Times New Roman"/>
          <w:sz w:val="24"/>
          <w:szCs w:val="24"/>
        </w:rPr>
        <w:t>s</w:t>
      </w:r>
      <w:r w:rsidR="003052C9">
        <w:rPr>
          <w:rFonts w:ascii="Times New Roman" w:hAnsi="Times New Roman" w:cs="Times New Roman"/>
          <w:sz w:val="24"/>
          <w:szCs w:val="24"/>
        </w:rPr>
        <w:t xml:space="preserve">truktur sosial patriarkhi, </w:t>
      </w:r>
      <w:r w:rsidR="00D26B60">
        <w:rPr>
          <w:rFonts w:ascii="Times New Roman" w:hAnsi="Times New Roman" w:cs="Times New Roman"/>
          <w:sz w:val="24"/>
          <w:szCs w:val="24"/>
        </w:rPr>
        <w:t xml:space="preserve">sehingga saling menguatkan. </w:t>
      </w:r>
      <w:r>
        <w:rPr>
          <w:rFonts w:ascii="Times New Roman" w:hAnsi="Times New Roman" w:cs="Times New Roman"/>
          <w:sz w:val="24"/>
          <w:szCs w:val="24"/>
        </w:rPr>
        <w:t xml:space="preserve">Perspektif yang dekat dengan </w:t>
      </w:r>
      <w:r w:rsidR="003D28A6">
        <w:rPr>
          <w:rFonts w:ascii="Times New Roman" w:hAnsi="Times New Roman" w:cs="Times New Roman"/>
          <w:sz w:val="24"/>
          <w:szCs w:val="24"/>
        </w:rPr>
        <w:t>patriarkhal ini</w:t>
      </w:r>
      <w:r w:rsidR="00C3277D">
        <w:rPr>
          <w:rFonts w:ascii="Times New Roman" w:hAnsi="Times New Roman" w:cs="Times New Roman"/>
          <w:sz w:val="24"/>
          <w:szCs w:val="24"/>
        </w:rPr>
        <w:t xml:space="preserve"> </w:t>
      </w:r>
      <w:r w:rsidR="00493C4F">
        <w:rPr>
          <w:rFonts w:ascii="Times New Roman" w:hAnsi="Times New Roman" w:cs="Times New Roman"/>
          <w:sz w:val="24"/>
          <w:szCs w:val="24"/>
        </w:rPr>
        <w:t xml:space="preserve">adalah kekuasaan. </w:t>
      </w:r>
      <w:r w:rsidR="00D26B60">
        <w:rPr>
          <w:rFonts w:ascii="Times New Roman" w:hAnsi="Times New Roman" w:cs="Times New Roman"/>
          <w:sz w:val="24"/>
          <w:szCs w:val="24"/>
        </w:rPr>
        <w:t>F</w:t>
      </w:r>
      <w:r w:rsidR="003052C9">
        <w:rPr>
          <w:rFonts w:ascii="Times New Roman" w:hAnsi="Times New Roman" w:cs="Times New Roman"/>
          <w:sz w:val="24"/>
          <w:szCs w:val="24"/>
        </w:rPr>
        <w:t>enomena ketidakadilan gender</w:t>
      </w:r>
      <w:r w:rsidR="00C3277D">
        <w:rPr>
          <w:rFonts w:ascii="Times New Roman" w:hAnsi="Times New Roman" w:cs="Times New Roman"/>
          <w:sz w:val="24"/>
          <w:szCs w:val="24"/>
        </w:rPr>
        <w:t xml:space="preserve"> </w:t>
      </w:r>
      <w:r w:rsidR="00D26B60">
        <w:rPr>
          <w:rFonts w:ascii="Times New Roman" w:hAnsi="Times New Roman" w:cs="Times New Roman"/>
          <w:sz w:val="24"/>
          <w:szCs w:val="24"/>
        </w:rPr>
        <w:t>bernuansa kekuasaan (power), sehingga memahami ketidakad</w:t>
      </w:r>
      <w:r w:rsidR="005026C9">
        <w:rPr>
          <w:rFonts w:ascii="Times New Roman" w:hAnsi="Times New Roman" w:cs="Times New Roman"/>
          <w:sz w:val="24"/>
          <w:szCs w:val="24"/>
          <w:lang w:val="en-ID"/>
        </w:rPr>
        <w:t>i</w:t>
      </w:r>
      <w:r w:rsidR="00D26B60">
        <w:rPr>
          <w:rFonts w:ascii="Times New Roman" w:hAnsi="Times New Roman" w:cs="Times New Roman"/>
          <w:sz w:val="24"/>
          <w:szCs w:val="24"/>
        </w:rPr>
        <w:t>la</w:t>
      </w:r>
      <w:r w:rsidR="005026C9">
        <w:rPr>
          <w:rFonts w:ascii="Times New Roman" w:hAnsi="Times New Roman" w:cs="Times New Roman"/>
          <w:sz w:val="24"/>
          <w:szCs w:val="24"/>
          <w:lang w:val="en-ID"/>
        </w:rPr>
        <w:t>n</w:t>
      </w:r>
      <w:r w:rsidR="00D26B60">
        <w:rPr>
          <w:rFonts w:ascii="Times New Roman" w:hAnsi="Times New Roman" w:cs="Times New Roman"/>
          <w:sz w:val="24"/>
          <w:szCs w:val="24"/>
        </w:rPr>
        <w:t xml:space="preserve"> gender adalah memaha</w:t>
      </w:r>
      <w:r w:rsidR="00B5211D">
        <w:rPr>
          <w:rFonts w:ascii="Times New Roman" w:hAnsi="Times New Roman" w:cs="Times New Roman"/>
          <w:sz w:val="24"/>
          <w:szCs w:val="24"/>
        </w:rPr>
        <w:t>mi unsur power di dalamnya</w:t>
      </w:r>
      <w:r w:rsidR="001B1244">
        <w:rPr>
          <w:rFonts w:ascii="Times New Roman" w:hAnsi="Times New Roman" w:cs="Times New Roman"/>
          <w:sz w:val="24"/>
          <w:szCs w:val="24"/>
        </w:rPr>
        <w:t xml:space="preserve">, dasar-dasar dari power yaitu </w:t>
      </w:r>
      <w:r w:rsidR="001B1244" w:rsidRPr="00DE36CA">
        <w:rPr>
          <w:rFonts w:ascii="Times New Roman" w:hAnsi="Times New Roman" w:cs="Times New Roman"/>
          <w:i/>
          <w:sz w:val="24"/>
          <w:szCs w:val="24"/>
        </w:rPr>
        <w:t>force</w:t>
      </w:r>
      <w:r w:rsidR="001B1244">
        <w:rPr>
          <w:rFonts w:ascii="Times New Roman" w:hAnsi="Times New Roman" w:cs="Times New Roman"/>
          <w:sz w:val="24"/>
          <w:szCs w:val="24"/>
        </w:rPr>
        <w:t xml:space="preserve">, </w:t>
      </w:r>
      <w:r w:rsidR="001B1244" w:rsidRPr="00DE36CA">
        <w:rPr>
          <w:rFonts w:ascii="Times New Roman" w:hAnsi="Times New Roman" w:cs="Times New Roman"/>
          <w:i/>
          <w:sz w:val="24"/>
          <w:szCs w:val="24"/>
        </w:rPr>
        <w:t>resources</w:t>
      </w:r>
      <w:r w:rsidR="001B1244">
        <w:rPr>
          <w:rFonts w:ascii="Times New Roman" w:hAnsi="Times New Roman" w:cs="Times New Roman"/>
          <w:sz w:val="24"/>
          <w:szCs w:val="24"/>
        </w:rPr>
        <w:t xml:space="preserve"> </w:t>
      </w:r>
      <w:r w:rsidR="001B1244" w:rsidRPr="00DE36CA">
        <w:rPr>
          <w:rFonts w:ascii="Times New Roman" w:hAnsi="Times New Roman" w:cs="Times New Roman"/>
          <w:i/>
          <w:sz w:val="24"/>
          <w:szCs w:val="24"/>
        </w:rPr>
        <w:t>control</w:t>
      </w:r>
      <w:r w:rsidR="001B1244">
        <w:rPr>
          <w:rFonts w:ascii="Times New Roman" w:hAnsi="Times New Roman" w:cs="Times New Roman"/>
          <w:sz w:val="24"/>
          <w:szCs w:val="24"/>
        </w:rPr>
        <w:t xml:space="preserve">, </w:t>
      </w:r>
      <w:r w:rsidR="001B1244" w:rsidRPr="00DE36CA">
        <w:rPr>
          <w:rFonts w:ascii="Times New Roman" w:hAnsi="Times New Roman" w:cs="Times New Roman"/>
          <w:i/>
          <w:sz w:val="24"/>
          <w:szCs w:val="24"/>
        </w:rPr>
        <w:t>ideological</w:t>
      </w:r>
      <w:r w:rsidR="001B1244">
        <w:rPr>
          <w:rFonts w:ascii="Times New Roman" w:hAnsi="Times New Roman" w:cs="Times New Roman"/>
          <w:sz w:val="24"/>
          <w:szCs w:val="24"/>
        </w:rPr>
        <w:t xml:space="preserve"> </w:t>
      </w:r>
      <w:r w:rsidR="001B1244" w:rsidRPr="00DE36CA">
        <w:rPr>
          <w:rFonts w:ascii="Times New Roman" w:hAnsi="Times New Roman" w:cs="Times New Roman"/>
          <w:i/>
          <w:sz w:val="24"/>
          <w:szCs w:val="24"/>
        </w:rPr>
        <w:t>advantage</w:t>
      </w:r>
      <w:r w:rsidR="001B1244">
        <w:rPr>
          <w:rFonts w:ascii="Times New Roman" w:hAnsi="Times New Roman" w:cs="Times New Roman"/>
          <w:sz w:val="24"/>
          <w:szCs w:val="24"/>
        </w:rPr>
        <w:t xml:space="preserve"> </w:t>
      </w:r>
      <w:r w:rsidR="001B1244" w:rsidRPr="00F30AAE">
        <w:rPr>
          <w:rFonts w:ascii="Times New Roman" w:hAnsi="Times New Roman" w:cs="Times New Roman"/>
          <w:i/>
          <w:iCs/>
          <w:sz w:val="24"/>
          <w:szCs w:val="24"/>
        </w:rPr>
        <w:t>and</w:t>
      </w:r>
      <w:r w:rsidR="001B1244">
        <w:rPr>
          <w:rFonts w:ascii="Times New Roman" w:hAnsi="Times New Roman" w:cs="Times New Roman"/>
          <w:sz w:val="24"/>
          <w:szCs w:val="24"/>
        </w:rPr>
        <w:t xml:space="preserve"> </w:t>
      </w:r>
      <w:r w:rsidR="001B1244" w:rsidRPr="00DE36CA">
        <w:rPr>
          <w:rFonts w:ascii="Times New Roman" w:hAnsi="Times New Roman" w:cs="Times New Roman"/>
          <w:i/>
          <w:sz w:val="24"/>
          <w:szCs w:val="24"/>
        </w:rPr>
        <w:t>assymetrical</w:t>
      </w:r>
      <w:r w:rsidR="001B1244">
        <w:rPr>
          <w:rFonts w:ascii="Times New Roman" w:hAnsi="Times New Roman" w:cs="Times New Roman"/>
          <w:sz w:val="24"/>
          <w:szCs w:val="24"/>
        </w:rPr>
        <w:t xml:space="preserve"> </w:t>
      </w:r>
      <w:r w:rsidR="001B1244" w:rsidRPr="00DE36CA">
        <w:rPr>
          <w:rFonts w:ascii="Times New Roman" w:hAnsi="Times New Roman" w:cs="Times New Roman"/>
          <w:i/>
          <w:sz w:val="24"/>
          <w:szCs w:val="24"/>
        </w:rPr>
        <w:t>obligation</w:t>
      </w:r>
      <w:r w:rsidR="001B1244">
        <w:rPr>
          <w:rFonts w:ascii="Times New Roman" w:hAnsi="Times New Roman" w:cs="Times New Roman"/>
          <w:sz w:val="24"/>
          <w:szCs w:val="24"/>
        </w:rPr>
        <w:t xml:space="preserve">. </w:t>
      </w:r>
      <w:r w:rsidR="003C2C43">
        <w:rPr>
          <w:rFonts w:ascii="Times New Roman" w:hAnsi="Times New Roman" w:cs="Times New Roman"/>
          <w:sz w:val="24"/>
          <w:szCs w:val="24"/>
        </w:rPr>
        <w:fldChar w:fldCharType="begin" w:fldLock="1"/>
      </w:r>
      <w:r w:rsidR="00EF1BF3">
        <w:rPr>
          <w:rFonts w:ascii="Times New Roman" w:hAnsi="Times New Roman" w:cs="Times New Roman"/>
          <w:sz w:val="24"/>
          <w:szCs w:val="24"/>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Gender","type":"book"},"uris":["http://www.mendeley.com/documents/?uuid=e0734cd8-4066-4932-81e2-4481c7df5c7e"]}],"mendeley":{"formattedCitation":"(Eagly H &amp; (et. al), 2004)","plainTextFormattedCitation":"(Eagly H &amp; (et. al), 2004)","previouslyFormattedCitation":"(Eagly H &amp; (et. al), 2004)"},"properties":{"noteIndex":0},"schema":"https://github.com/citation-style-language/schema/raw/master/csl-citation.json"}</w:instrText>
      </w:r>
      <w:r w:rsidR="003C2C43">
        <w:rPr>
          <w:rFonts w:ascii="Times New Roman" w:hAnsi="Times New Roman" w:cs="Times New Roman"/>
          <w:sz w:val="24"/>
          <w:szCs w:val="24"/>
        </w:rPr>
        <w:fldChar w:fldCharType="separate"/>
      </w:r>
      <w:r w:rsidR="003C2C43" w:rsidRPr="003C2C43">
        <w:rPr>
          <w:rFonts w:ascii="Times New Roman" w:hAnsi="Times New Roman" w:cs="Times New Roman"/>
          <w:noProof/>
          <w:sz w:val="24"/>
          <w:szCs w:val="24"/>
        </w:rPr>
        <w:t>(Eagly H &amp; (et. al), 2004)</w:t>
      </w:r>
      <w:r w:rsidR="003C2C43">
        <w:rPr>
          <w:rFonts w:ascii="Times New Roman" w:hAnsi="Times New Roman" w:cs="Times New Roman"/>
          <w:sz w:val="24"/>
          <w:szCs w:val="24"/>
        </w:rPr>
        <w:fldChar w:fldCharType="end"/>
      </w:r>
    </w:p>
    <w:p w14:paraId="5F4E8EA2" w14:textId="0D3F0D7C" w:rsidR="00FC7E7A" w:rsidRDefault="00BC6AE5" w:rsidP="00B521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Karakter problem sosial keti</w:t>
      </w:r>
      <w:r w:rsidR="00F30AAE">
        <w:rPr>
          <w:rFonts w:ascii="Times New Roman" w:hAnsi="Times New Roman" w:cs="Times New Roman"/>
          <w:sz w:val="24"/>
          <w:szCs w:val="24"/>
          <w:lang w:val="en-ID"/>
        </w:rPr>
        <w:t>d</w:t>
      </w:r>
      <w:r>
        <w:rPr>
          <w:rFonts w:ascii="Times New Roman" w:hAnsi="Times New Roman" w:cs="Times New Roman"/>
          <w:sz w:val="24"/>
          <w:szCs w:val="24"/>
        </w:rPr>
        <w:t>aka</w:t>
      </w:r>
      <w:r w:rsidR="00F30AAE">
        <w:rPr>
          <w:rFonts w:ascii="Times New Roman" w:hAnsi="Times New Roman" w:cs="Times New Roman"/>
          <w:sz w:val="24"/>
          <w:szCs w:val="24"/>
          <w:lang w:val="en-ID"/>
        </w:rPr>
        <w:t>d</w:t>
      </w:r>
      <w:r>
        <w:rPr>
          <w:rFonts w:ascii="Times New Roman" w:hAnsi="Times New Roman" w:cs="Times New Roman"/>
          <w:sz w:val="24"/>
          <w:szCs w:val="24"/>
        </w:rPr>
        <w:t xml:space="preserve">ilan gender selain itu juga bersifat </w:t>
      </w:r>
      <w:r w:rsidRPr="00DE36CA">
        <w:rPr>
          <w:rFonts w:ascii="Times New Roman" w:hAnsi="Times New Roman" w:cs="Times New Roman"/>
          <w:sz w:val="24"/>
          <w:szCs w:val="24"/>
        </w:rPr>
        <w:t>tidak</w:t>
      </w:r>
      <w:r>
        <w:rPr>
          <w:rFonts w:ascii="Times New Roman" w:hAnsi="Times New Roman" w:cs="Times New Roman"/>
          <w:sz w:val="24"/>
          <w:szCs w:val="24"/>
        </w:rPr>
        <w:t xml:space="preserve"> </w:t>
      </w:r>
      <w:r w:rsidRPr="00DE36CA">
        <w:rPr>
          <w:rFonts w:ascii="Times New Roman" w:hAnsi="Times New Roman" w:cs="Times New Roman"/>
          <w:sz w:val="24"/>
          <w:szCs w:val="24"/>
        </w:rPr>
        <w:t>kentara</w:t>
      </w:r>
      <w:r>
        <w:rPr>
          <w:rFonts w:ascii="Times New Roman" w:hAnsi="Times New Roman" w:cs="Times New Roman"/>
          <w:sz w:val="24"/>
          <w:szCs w:val="24"/>
        </w:rPr>
        <w:t>, t</w:t>
      </w:r>
      <w:r w:rsidR="003D28A6">
        <w:rPr>
          <w:rFonts w:ascii="Times New Roman" w:hAnsi="Times New Roman" w:cs="Times New Roman"/>
          <w:sz w:val="24"/>
          <w:szCs w:val="24"/>
        </w:rPr>
        <w:t>idak bisa diterima dan dipahami dengan mudah.</w:t>
      </w:r>
      <w:r>
        <w:rPr>
          <w:rFonts w:ascii="Times New Roman" w:hAnsi="Times New Roman" w:cs="Times New Roman"/>
          <w:sz w:val="24"/>
          <w:szCs w:val="24"/>
        </w:rPr>
        <w:t xml:space="preserve"> Dimensi psikologis problem publik ketid</w:t>
      </w:r>
      <w:r w:rsidR="00F30AAE">
        <w:rPr>
          <w:rFonts w:ascii="Times New Roman" w:hAnsi="Times New Roman" w:cs="Times New Roman"/>
          <w:sz w:val="24"/>
          <w:szCs w:val="24"/>
          <w:lang w:val="en-ID"/>
        </w:rPr>
        <w:t>a</w:t>
      </w:r>
      <w:r>
        <w:rPr>
          <w:rFonts w:ascii="Times New Roman" w:hAnsi="Times New Roman" w:cs="Times New Roman"/>
          <w:sz w:val="24"/>
          <w:szCs w:val="24"/>
        </w:rPr>
        <w:t>kadilan gender bersifat pervasi</w:t>
      </w:r>
      <w:r w:rsidR="00F30AAE">
        <w:rPr>
          <w:rFonts w:ascii="Times New Roman" w:hAnsi="Times New Roman" w:cs="Times New Roman"/>
          <w:sz w:val="24"/>
          <w:szCs w:val="24"/>
        </w:rPr>
        <w:t>f, meresap, bisa tidak disadari</w:t>
      </w:r>
      <w:r>
        <w:rPr>
          <w:rFonts w:ascii="Times New Roman" w:hAnsi="Times New Roman" w:cs="Times New Roman"/>
          <w:sz w:val="24"/>
          <w:szCs w:val="24"/>
        </w:rPr>
        <w:t>, dirasa sebagai fe</w:t>
      </w:r>
      <w:r w:rsidR="00F30AAE">
        <w:rPr>
          <w:rFonts w:ascii="Times New Roman" w:hAnsi="Times New Roman" w:cs="Times New Roman"/>
          <w:sz w:val="24"/>
          <w:szCs w:val="24"/>
          <w:lang w:val="en-ID"/>
        </w:rPr>
        <w:t>n</w:t>
      </w:r>
      <w:r>
        <w:rPr>
          <w:rFonts w:ascii="Times New Roman" w:hAnsi="Times New Roman" w:cs="Times New Roman"/>
          <w:sz w:val="24"/>
          <w:szCs w:val="24"/>
        </w:rPr>
        <w:t>omena biasa yang berjalan dalam waktu yang lam</w:t>
      </w:r>
      <w:r w:rsidR="00F30AAE">
        <w:rPr>
          <w:rFonts w:ascii="Times New Roman" w:hAnsi="Times New Roman" w:cs="Times New Roman"/>
          <w:sz w:val="24"/>
          <w:szCs w:val="24"/>
        </w:rPr>
        <w:t>a.</w:t>
      </w:r>
      <w:r w:rsidR="00F30AAE" w:rsidRPr="00F30AAE">
        <w:rPr>
          <w:rFonts w:ascii="Times New Roman" w:hAnsi="Times New Roman" w:cs="Times New Roman"/>
          <w:sz w:val="24"/>
          <w:szCs w:val="24"/>
        </w:rPr>
        <w:t xml:space="preserve"> Problem</w:t>
      </w:r>
      <w:r w:rsidR="00F30AAE">
        <w:rPr>
          <w:rFonts w:ascii="Times New Roman" w:hAnsi="Times New Roman" w:cs="Times New Roman"/>
          <w:sz w:val="24"/>
          <w:szCs w:val="24"/>
        </w:rPr>
        <w:t xml:space="preserve"> sosial gende</w:t>
      </w:r>
      <w:r w:rsidR="00F30AAE">
        <w:rPr>
          <w:rFonts w:ascii="Times New Roman" w:hAnsi="Times New Roman" w:cs="Times New Roman"/>
          <w:sz w:val="24"/>
          <w:szCs w:val="24"/>
          <w:lang w:val="en-ID"/>
        </w:rPr>
        <w:t xml:space="preserve">r </w:t>
      </w:r>
      <w:r>
        <w:rPr>
          <w:rFonts w:ascii="Times New Roman" w:hAnsi="Times New Roman" w:cs="Times New Roman"/>
          <w:sz w:val="24"/>
          <w:szCs w:val="24"/>
        </w:rPr>
        <w:t xml:space="preserve">merupakan </w:t>
      </w:r>
      <w:r w:rsidRPr="00DE36CA">
        <w:rPr>
          <w:rFonts w:ascii="Times New Roman" w:hAnsi="Times New Roman" w:cs="Times New Roman"/>
          <w:i/>
          <w:sz w:val="24"/>
          <w:szCs w:val="24"/>
        </w:rPr>
        <w:t>legacy</w:t>
      </w:r>
      <w:r>
        <w:rPr>
          <w:rFonts w:ascii="Times New Roman" w:hAnsi="Times New Roman" w:cs="Times New Roman"/>
          <w:sz w:val="24"/>
          <w:szCs w:val="24"/>
        </w:rPr>
        <w:t xml:space="preserve"> yang </w:t>
      </w:r>
      <w:r w:rsidR="00052956">
        <w:rPr>
          <w:rFonts w:ascii="Times New Roman" w:hAnsi="Times New Roman" w:cs="Times New Roman"/>
          <w:sz w:val="24"/>
          <w:szCs w:val="24"/>
        </w:rPr>
        <w:t>sedang berjalan (</w:t>
      </w:r>
      <w:r w:rsidR="00052956" w:rsidRPr="00F30AAE">
        <w:rPr>
          <w:rFonts w:ascii="Times New Roman" w:hAnsi="Times New Roman" w:cs="Times New Roman"/>
          <w:i/>
          <w:iCs/>
          <w:sz w:val="24"/>
          <w:szCs w:val="24"/>
        </w:rPr>
        <w:t>on going</w:t>
      </w:r>
      <w:r w:rsidR="00052956">
        <w:rPr>
          <w:rFonts w:ascii="Times New Roman" w:hAnsi="Times New Roman" w:cs="Times New Roman"/>
          <w:sz w:val="24"/>
          <w:szCs w:val="24"/>
        </w:rPr>
        <w:t>), mendapatkan legitimasi normatif cukup ku</w:t>
      </w:r>
      <w:r w:rsidR="00AD664E">
        <w:rPr>
          <w:rFonts w:ascii="Times New Roman" w:hAnsi="Times New Roman" w:cs="Times New Roman"/>
          <w:sz w:val="24"/>
          <w:szCs w:val="24"/>
        </w:rPr>
        <w:t>a</w:t>
      </w:r>
      <w:r w:rsidR="00B5211D">
        <w:rPr>
          <w:rFonts w:ascii="Times New Roman" w:hAnsi="Times New Roman" w:cs="Times New Roman"/>
          <w:sz w:val="24"/>
          <w:szCs w:val="24"/>
        </w:rPr>
        <w:t>t dari sistem nilai lainnya</w:t>
      </w:r>
      <w:r w:rsidR="00052956">
        <w:rPr>
          <w:rFonts w:ascii="Times New Roman" w:hAnsi="Times New Roman" w:cs="Times New Roman"/>
          <w:sz w:val="24"/>
          <w:szCs w:val="24"/>
        </w:rPr>
        <w:t>, relijius, adat kebiasaan, jadi permasalahan ketidakadilan gender menga</w:t>
      </w:r>
      <w:r w:rsidR="00F30AAE">
        <w:rPr>
          <w:rFonts w:ascii="Times New Roman" w:hAnsi="Times New Roman" w:cs="Times New Roman"/>
          <w:sz w:val="24"/>
          <w:szCs w:val="24"/>
          <w:lang w:val="en-ID"/>
        </w:rPr>
        <w:t>n</w:t>
      </w:r>
      <w:r w:rsidR="00052956">
        <w:rPr>
          <w:rFonts w:ascii="Times New Roman" w:hAnsi="Times New Roman" w:cs="Times New Roman"/>
          <w:sz w:val="24"/>
          <w:szCs w:val="24"/>
        </w:rPr>
        <w:t>dung ‘penentangan norm</w:t>
      </w:r>
      <w:r w:rsidR="00B5211D">
        <w:rPr>
          <w:rFonts w:ascii="Times New Roman" w:hAnsi="Times New Roman" w:cs="Times New Roman"/>
          <w:sz w:val="24"/>
          <w:szCs w:val="24"/>
          <w:lang w:val="en-ID"/>
        </w:rPr>
        <w:t>a</w:t>
      </w:r>
      <w:r w:rsidR="00052956">
        <w:rPr>
          <w:rFonts w:ascii="Times New Roman" w:hAnsi="Times New Roman" w:cs="Times New Roman"/>
          <w:sz w:val="24"/>
          <w:szCs w:val="24"/>
        </w:rPr>
        <w:t>tif</w:t>
      </w:r>
      <w:r w:rsidR="00F30AAE">
        <w:rPr>
          <w:rFonts w:ascii="Times New Roman" w:hAnsi="Times New Roman" w:cs="Times New Roman"/>
          <w:sz w:val="24"/>
          <w:szCs w:val="24"/>
          <w:lang w:val="en-ID"/>
        </w:rPr>
        <w:t>’</w:t>
      </w:r>
      <w:r w:rsidR="00052956">
        <w:rPr>
          <w:rFonts w:ascii="Times New Roman" w:hAnsi="Times New Roman" w:cs="Times New Roman"/>
          <w:sz w:val="24"/>
          <w:szCs w:val="24"/>
        </w:rPr>
        <w:t>.</w:t>
      </w:r>
      <w:r w:rsidR="00AD664E">
        <w:rPr>
          <w:rFonts w:ascii="Times New Roman" w:hAnsi="Times New Roman" w:cs="Times New Roman"/>
          <w:sz w:val="24"/>
          <w:szCs w:val="24"/>
        </w:rPr>
        <w:t xml:space="preserve"> </w:t>
      </w:r>
      <w:r w:rsidR="00D46719">
        <w:rPr>
          <w:rFonts w:ascii="Times New Roman" w:hAnsi="Times New Roman" w:cs="Times New Roman"/>
          <w:sz w:val="24"/>
          <w:szCs w:val="24"/>
        </w:rPr>
        <w:t>Dari dimensi lain, ha</w:t>
      </w:r>
      <w:r w:rsidR="003C2C43">
        <w:rPr>
          <w:rFonts w:ascii="Times New Roman" w:hAnsi="Times New Roman" w:cs="Times New Roman"/>
          <w:sz w:val="24"/>
          <w:szCs w:val="24"/>
        </w:rPr>
        <w:t xml:space="preserve">l mendasar dari problem sosial </w:t>
      </w:r>
      <w:r w:rsidR="00D46719">
        <w:rPr>
          <w:rFonts w:ascii="Times New Roman" w:hAnsi="Times New Roman" w:cs="Times New Roman"/>
          <w:sz w:val="24"/>
          <w:szCs w:val="24"/>
        </w:rPr>
        <w:t>gender adalah otonomi dan opresi</w:t>
      </w:r>
      <w:r w:rsidR="00BC3A68">
        <w:rPr>
          <w:rFonts w:ascii="Times New Roman" w:hAnsi="Times New Roman" w:cs="Times New Roman"/>
          <w:sz w:val="24"/>
          <w:szCs w:val="24"/>
          <w:lang w:val="en-ID"/>
        </w:rPr>
        <w:t xml:space="preserve"> </w:t>
      </w:r>
      <w:r w:rsidR="00BC3A68">
        <w:rPr>
          <w:rFonts w:ascii="Times New Roman" w:hAnsi="Times New Roman" w:cs="Times New Roman"/>
          <w:sz w:val="24"/>
          <w:szCs w:val="24"/>
        </w:rPr>
        <w:fldChar w:fldCharType="begin" w:fldLock="1"/>
      </w:r>
      <w:r w:rsidR="00E25667">
        <w:rPr>
          <w:rFonts w:ascii="Times New Roman" w:hAnsi="Times New Roman" w:cs="Times New Roman"/>
          <w:sz w:val="24"/>
          <w:szCs w:val="24"/>
        </w:rPr>
        <w:instrText>ADDIN CSL_CITATION {"citationItems":[{"id":"ITEM-1","itemData":{"ISBN":"9780199969104","editor":[{"dropping-particle":"","family":"Veltman","given":"Andrea","non-dropping-particle":"","parse-names":false,"suffix":""},{"dropping-particle":"","family":"Piper","given":"Mark","non-dropping-particle":"","parse-names":false,"suffix":""}],"id":"ITEM-1","issued":{"date-parts":[["2014"]]},"publisher-place":"Oxford","title":"Autonomy, Oppression, and Gender","type":"book"},"uris":["http://www.mendeley.com/documents/?uuid=16761c39-7662-4470-8488-65a260b95edf"]}],"mendeley":{"formattedCitation":"(Veltman &amp; Piper, 2014)","plainTextFormattedCitation":"(Veltman &amp; Piper, 2014)","previouslyFormattedCitation":"(Veltman &amp; Piper, 2014)"},"properties":{"noteIndex":0},"schema":"https://github.com/citation-style-language/schema/raw/master/csl-citation.json"}</w:instrText>
      </w:r>
      <w:r w:rsidR="00BC3A68">
        <w:rPr>
          <w:rFonts w:ascii="Times New Roman" w:hAnsi="Times New Roman" w:cs="Times New Roman"/>
          <w:sz w:val="24"/>
          <w:szCs w:val="24"/>
        </w:rPr>
        <w:fldChar w:fldCharType="separate"/>
      </w:r>
      <w:r w:rsidR="00BC3A68" w:rsidRPr="00BC3A68">
        <w:rPr>
          <w:rFonts w:ascii="Times New Roman" w:hAnsi="Times New Roman" w:cs="Times New Roman"/>
          <w:noProof/>
          <w:sz w:val="24"/>
          <w:szCs w:val="24"/>
        </w:rPr>
        <w:t>(Veltman &amp; Piper, 2014)</w:t>
      </w:r>
      <w:r w:rsidR="00BC3A68">
        <w:rPr>
          <w:rFonts w:ascii="Times New Roman" w:hAnsi="Times New Roman" w:cs="Times New Roman"/>
          <w:sz w:val="24"/>
          <w:szCs w:val="24"/>
        </w:rPr>
        <w:fldChar w:fldCharType="end"/>
      </w:r>
      <w:r w:rsidR="003B3BEF">
        <w:rPr>
          <w:rFonts w:ascii="Times New Roman" w:hAnsi="Times New Roman" w:cs="Times New Roman"/>
          <w:sz w:val="24"/>
          <w:szCs w:val="24"/>
        </w:rPr>
        <w:t>.</w:t>
      </w:r>
      <w:r w:rsidR="009C5AF2">
        <w:rPr>
          <w:rFonts w:ascii="Times New Roman" w:hAnsi="Times New Roman" w:cs="Times New Roman"/>
          <w:sz w:val="24"/>
          <w:szCs w:val="24"/>
        </w:rPr>
        <w:t xml:space="preserve"> Kekuatan otonom dianggap d</w:t>
      </w:r>
      <w:r w:rsidR="00F30AAE">
        <w:rPr>
          <w:rFonts w:ascii="Times New Roman" w:hAnsi="Times New Roman" w:cs="Times New Roman"/>
          <w:sz w:val="24"/>
          <w:szCs w:val="24"/>
          <w:lang w:val="en-ID"/>
        </w:rPr>
        <w:t>a</w:t>
      </w:r>
      <w:r w:rsidR="009C5AF2">
        <w:rPr>
          <w:rFonts w:ascii="Times New Roman" w:hAnsi="Times New Roman" w:cs="Times New Roman"/>
          <w:sz w:val="24"/>
          <w:szCs w:val="24"/>
        </w:rPr>
        <w:t>p</w:t>
      </w:r>
      <w:r w:rsidR="00F30AAE">
        <w:rPr>
          <w:rFonts w:ascii="Times New Roman" w:hAnsi="Times New Roman" w:cs="Times New Roman"/>
          <w:sz w:val="24"/>
          <w:szCs w:val="24"/>
          <w:lang w:val="en-ID"/>
        </w:rPr>
        <w:t>a</w:t>
      </w:r>
      <w:r w:rsidR="009C5AF2">
        <w:rPr>
          <w:rFonts w:ascii="Times New Roman" w:hAnsi="Times New Roman" w:cs="Times New Roman"/>
          <w:sz w:val="24"/>
          <w:szCs w:val="24"/>
        </w:rPr>
        <w:t>t menghilangkan kekuatan-kekuatan opresif manusia. Otonomi dapat mendorong em</w:t>
      </w:r>
      <w:r w:rsidR="00F30AAE">
        <w:rPr>
          <w:rFonts w:ascii="Times New Roman" w:hAnsi="Times New Roman" w:cs="Times New Roman"/>
          <w:sz w:val="24"/>
          <w:szCs w:val="24"/>
          <w:lang w:val="en-ID"/>
        </w:rPr>
        <w:t>an</w:t>
      </w:r>
      <w:r w:rsidR="009C5AF2">
        <w:rPr>
          <w:rFonts w:ascii="Times New Roman" w:hAnsi="Times New Roman" w:cs="Times New Roman"/>
          <w:sz w:val="24"/>
          <w:szCs w:val="24"/>
        </w:rPr>
        <w:t>sipasi dan untuk memberi makna terkait is</w:t>
      </w:r>
      <w:r w:rsidR="00F30AAE">
        <w:rPr>
          <w:rFonts w:ascii="Times New Roman" w:hAnsi="Times New Roman" w:cs="Times New Roman"/>
          <w:sz w:val="24"/>
          <w:szCs w:val="24"/>
        </w:rPr>
        <w:t>u mendasar perempuan – kehendak</w:t>
      </w:r>
      <w:r w:rsidR="00F30AAE">
        <w:rPr>
          <w:rFonts w:ascii="Times New Roman" w:hAnsi="Times New Roman" w:cs="Times New Roman"/>
          <w:sz w:val="24"/>
          <w:szCs w:val="24"/>
          <w:lang w:val="en-ID"/>
        </w:rPr>
        <w:t>-kehendak</w:t>
      </w:r>
      <w:r w:rsidR="00F30AAE">
        <w:rPr>
          <w:rFonts w:ascii="Times New Roman" w:hAnsi="Times New Roman" w:cs="Times New Roman"/>
          <w:sz w:val="24"/>
          <w:szCs w:val="24"/>
        </w:rPr>
        <w:t>, pili</w:t>
      </w:r>
      <w:r w:rsidR="00F30AAE">
        <w:rPr>
          <w:rFonts w:ascii="Times New Roman" w:hAnsi="Times New Roman" w:cs="Times New Roman"/>
          <w:sz w:val="24"/>
          <w:szCs w:val="24"/>
          <w:lang w:val="en-ID"/>
        </w:rPr>
        <w:t>han-pilihan</w:t>
      </w:r>
      <w:r w:rsidR="009C5AF2">
        <w:rPr>
          <w:rFonts w:ascii="Times New Roman" w:hAnsi="Times New Roman" w:cs="Times New Roman"/>
          <w:sz w:val="24"/>
          <w:szCs w:val="24"/>
        </w:rPr>
        <w:t>, identitas perempuan. Otonomi adalah integral dala</w:t>
      </w:r>
      <w:r w:rsidR="00276D8A">
        <w:rPr>
          <w:rFonts w:ascii="Times New Roman" w:hAnsi="Times New Roman" w:cs="Times New Roman"/>
          <w:sz w:val="24"/>
          <w:szCs w:val="24"/>
        </w:rPr>
        <w:t>m kehidupan yang baik. Otonomi bersifat relasional, berelasi pada k</w:t>
      </w:r>
      <w:r w:rsidR="003D4B76">
        <w:rPr>
          <w:rFonts w:ascii="Times New Roman" w:hAnsi="Times New Roman" w:cs="Times New Roman"/>
          <w:sz w:val="24"/>
          <w:szCs w:val="24"/>
        </w:rPr>
        <w:t>o</w:t>
      </w:r>
      <w:r w:rsidR="00276D8A">
        <w:rPr>
          <w:rFonts w:ascii="Times New Roman" w:hAnsi="Times New Roman" w:cs="Times New Roman"/>
          <w:sz w:val="24"/>
          <w:szCs w:val="24"/>
        </w:rPr>
        <w:t>nteks sosial dan personal.</w:t>
      </w:r>
    </w:p>
    <w:p w14:paraId="41BC2D73" w14:textId="109AF35B" w:rsidR="003D4B76" w:rsidRDefault="00FC7E7A" w:rsidP="00B5211D">
      <w:pPr>
        <w:spacing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K</w:t>
      </w:r>
      <w:r w:rsidR="00276D8A">
        <w:rPr>
          <w:rFonts w:ascii="Times New Roman" w:hAnsi="Times New Roman" w:cs="Times New Roman"/>
          <w:sz w:val="24"/>
          <w:szCs w:val="24"/>
          <w:lang w:val="en-US"/>
        </w:rPr>
        <w:t>etidakadilan gender d</w:t>
      </w:r>
      <w:r w:rsidR="00276D8A">
        <w:rPr>
          <w:rFonts w:ascii="Times New Roman" w:hAnsi="Times New Roman" w:cs="Times New Roman"/>
          <w:sz w:val="24"/>
          <w:szCs w:val="24"/>
        </w:rPr>
        <w:t xml:space="preserve">i bidang pendidikan, dapat dikaji dalam </w:t>
      </w:r>
      <w:r w:rsidR="0096667C" w:rsidRPr="00911BC8">
        <w:rPr>
          <w:rFonts w:ascii="Times New Roman" w:hAnsi="Times New Roman" w:cs="Times New Roman"/>
          <w:sz w:val="24"/>
          <w:szCs w:val="24"/>
          <w:lang w:val="en-US"/>
        </w:rPr>
        <w:t>proses pembelajaran</w:t>
      </w:r>
      <w:r w:rsidR="00276D8A">
        <w:rPr>
          <w:rFonts w:ascii="Times New Roman" w:hAnsi="Times New Roman" w:cs="Times New Roman"/>
          <w:sz w:val="24"/>
          <w:szCs w:val="24"/>
        </w:rPr>
        <w:t>. Ketidakadilan atau diskriminasi pendidikan</w:t>
      </w:r>
      <w:r w:rsidR="00C3277D">
        <w:rPr>
          <w:rFonts w:ascii="Times New Roman" w:hAnsi="Times New Roman" w:cs="Times New Roman"/>
          <w:sz w:val="24"/>
          <w:szCs w:val="24"/>
        </w:rPr>
        <w:t xml:space="preserve"> </w:t>
      </w:r>
      <w:r w:rsidR="0096667C" w:rsidRPr="00911BC8">
        <w:rPr>
          <w:rFonts w:ascii="Times New Roman" w:hAnsi="Times New Roman" w:cs="Times New Roman"/>
          <w:sz w:val="24"/>
          <w:szCs w:val="24"/>
          <w:lang w:val="en-US"/>
        </w:rPr>
        <w:t>diindikasikan dengan adanya proses sosialisasi gender norms yang menguatkan identitas gender dan identitas peran gender siswa. Kedua hal ini mewujudkan ketidakadilan gender karena siswa akan berperi</w:t>
      </w:r>
      <w:r w:rsidR="00F30AAE">
        <w:rPr>
          <w:rFonts w:ascii="Times New Roman" w:hAnsi="Times New Roman" w:cs="Times New Roman"/>
          <w:sz w:val="24"/>
          <w:szCs w:val="24"/>
          <w:lang w:val="en-US"/>
        </w:rPr>
        <w:t>l</w:t>
      </w:r>
      <w:r w:rsidR="0096667C" w:rsidRPr="00911BC8">
        <w:rPr>
          <w:rFonts w:ascii="Times New Roman" w:hAnsi="Times New Roman" w:cs="Times New Roman"/>
          <w:sz w:val="24"/>
          <w:szCs w:val="24"/>
          <w:lang w:val="en-US"/>
        </w:rPr>
        <w:t>aku sebagaim</w:t>
      </w:r>
      <w:r w:rsidR="00F30AAE">
        <w:rPr>
          <w:rFonts w:ascii="Times New Roman" w:hAnsi="Times New Roman" w:cs="Times New Roman"/>
          <w:sz w:val="24"/>
          <w:szCs w:val="24"/>
          <w:lang w:val="en-US"/>
        </w:rPr>
        <w:t>a</w:t>
      </w:r>
      <w:r w:rsidR="0096667C" w:rsidRPr="00911BC8">
        <w:rPr>
          <w:rFonts w:ascii="Times New Roman" w:hAnsi="Times New Roman" w:cs="Times New Roman"/>
          <w:sz w:val="24"/>
          <w:szCs w:val="24"/>
          <w:lang w:val="en-US"/>
        </w:rPr>
        <w:t>n</w:t>
      </w:r>
      <w:r w:rsidR="00F30AAE">
        <w:rPr>
          <w:rFonts w:ascii="Times New Roman" w:hAnsi="Times New Roman" w:cs="Times New Roman"/>
          <w:sz w:val="24"/>
          <w:szCs w:val="24"/>
          <w:lang w:val="en-US"/>
        </w:rPr>
        <w:t>a</w:t>
      </w:r>
      <w:r w:rsidR="0096667C" w:rsidRPr="00911BC8">
        <w:rPr>
          <w:rFonts w:ascii="Times New Roman" w:hAnsi="Times New Roman" w:cs="Times New Roman"/>
          <w:sz w:val="24"/>
          <w:szCs w:val="24"/>
          <w:lang w:val="en-US"/>
        </w:rPr>
        <w:t xml:space="preserve"> skema gender, </w:t>
      </w:r>
      <w:r w:rsidR="0096667C" w:rsidRPr="00911BC8">
        <w:rPr>
          <w:rFonts w:ascii="Times New Roman" w:hAnsi="Times New Roman" w:cs="Times New Roman"/>
          <w:sz w:val="24"/>
          <w:szCs w:val="24"/>
          <w:lang w:val="en-US"/>
        </w:rPr>
        <w:lastRenderedPageBreak/>
        <w:t>mengafirmasi identitas peran gendernya</w:t>
      </w:r>
      <w:r w:rsidR="0096667C" w:rsidRPr="00F30AAE">
        <w:rPr>
          <w:rFonts w:ascii="Times New Roman" w:hAnsi="Times New Roman" w:cs="Times New Roman"/>
          <w:sz w:val="24"/>
          <w:szCs w:val="24"/>
          <w:lang w:val="en-US"/>
        </w:rPr>
        <w:t>.</w:t>
      </w:r>
      <w:r w:rsidR="003F65E5">
        <w:rPr>
          <w:rFonts w:ascii="Times New Roman" w:hAnsi="Times New Roman" w:cs="Times New Roman"/>
          <w:b/>
          <w:bCs/>
          <w:sz w:val="24"/>
          <w:szCs w:val="24"/>
        </w:rPr>
        <w:t xml:space="preserve"> </w:t>
      </w:r>
      <w:r w:rsidR="003F65E5" w:rsidRPr="00EB358F">
        <w:rPr>
          <w:rFonts w:ascii="Times New Roman" w:hAnsi="Times New Roman" w:cs="Times New Roman"/>
          <w:bCs/>
          <w:sz w:val="24"/>
          <w:szCs w:val="24"/>
        </w:rPr>
        <w:t xml:space="preserve">Akibatnya </w:t>
      </w:r>
      <w:r w:rsidR="00EB358F" w:rsidRPr="00EB358F">
        <w:rPr>
          <w:rFonts w:ascii="Times New Roman" w:hAnsi="Times New Roman" w:cs="Times New Roman"/>
          <w:bCs/>
          <w:sz w:val="24"/>
          <w:szCs w:val="24"/>
        </w:rPr>
        <w:t xml:space="preserve">otonomi </w:t>
      </w:r>
      <w:r w:rsidR="003F65E5" w:rsidRPr="00EB358F">
        <w:rPr>
          <w:rFonts w:ascii="Times New Roman" w:hAnsi="Times New Roman" w:cs="Times New Roman"/>
          <w:bCs/>
          <w:sz w:val="24"/>
          <w:szCs w:val="24"/>
        </w:rPr>
        <w:t xml:space="preserve">siswa </w:t>
      </w:r>
      <w:r w:rsidR="00EB358F" w:rsidRPr="00EB358F">
        <w:rPr>
          <w:rFonts w:ascii="Times New Roman" w:hAnsi="Times New Roman" w:cs="Times New Roman"/>
          <w:bCs/>
          <w:sz w:val="24"/>
          <w:szCs w:val="24"/>
        </w:rPr>
        <w:t>cenderung bera</w:t>
      </w:r>
      <w:r w:rsidR="005C413E">
        <w:rPr>
          <w:rFonts w:ascii="Times New Roman" w:hAnsi="Times New Roman" w:cs="Times New Roman"/>
          <w:bCs/>
          <w:sz w:val="24"/>
          <w:szCs w:val="24"/>
        </w:rPr>
        <w:t>da di bawah tekanan nilai-nilai gender</w:t>
      </w:r>
      <w:r w:rsidR="00EB358F" w:rsidRPr="00EB358F">
        <w:rPr>
          <w:rFonts w:ascii="Times New Roman" w:hAnsi="Times New Roman" w:cs="Times New Roman"/>
          <w:bCs/>
          <w:sz w:val="24"/>
          <w:szCs w:val="24"/>
        </w:rPr>
        <w:t>, menghalangi pemfungsia</w:t>
      </w:r>
      <w:r w:rsidR="005C413E">
        <w:rPr>
          <w:rFonts w:ascii="Times New Roman" w:hAnsi="Times New Roman" w:cs="Times New Roman"/>
          <w:bCs/>
          <w:sz w:val="24"/>
          <w:szCs w:val="24"/>
        </w:rPr>
        <w:t>n</w:t>
      </w:r>
      <w:r w:rsidR="009D22E4">
        <w:rPr>
          <w:rFonts w:ascii="Times New Roman" w:hAnsi="Times New Roman" w:cs="Times New Roman"/>
          <w:bCs/>
          <w:sz w:val="24"/>
          <w:szCs w:val="24"/>
        </w:rPr>
        <w:t xml:space="preserve"> h</w:t>
      </w:r>
      <w:r w:rsidR="00EB358F" w:rsidRPr="00EB358F">
        <w:rPr>
          <w:rFonts w:ascii="Times New Roman" w:hAnsi="Times New Roman" w:cs="Times New Roman"/>
          <w:bCs/>
          <w:sz w:val="24"/>
          <w:szCs w:val="24"/>
        </w:rPr>
        <w:t>ak dan kapabilitas potensi dirinya mencapai hasil pendidikan secara optimal.</w:t>
      </w:r>
      <w:r w:rsidR="00C3277D">
        <w:rPr>
          <w:rFonts w:ascii="Times New Roman" w:hAnsi="Times New Roman" w:cs="Times New Roman"/>
          <w:bCs/>
          <w:sz w:val="24"/>
          <w:szCs w:val="24"/>
        </w:rPr>
        <w:t xml:space="preserve"> </w:t>
      </w:r>
      <w:r w:rsidR="00493C4F">
        <w:rPr>
          <w:rFonts w:ascii="Times New Roman" w:hAnsi="Times New Roman" w:cs="Times New Roman"/>
          <w:sz w:val="24"/>
          <w:szCs w:val="24"/>
        </w:rPr>
        <w:t>Dari uraian di atas dapat disimpulkan bahwa problem sosial gender adalah kompleks. Memahami ketidakadilan gender dalam dimensi relasional membutuhkan dasar legitimasi yang dinamis. Menurut Galliano</w:t>
      </w:r>
      <w:r w:rsidR="005C413E">
        <w:rPr>
          <w:rFonts w:ascii="Times New Roman" w:hAnsi="Times New Roman" w:cs="Times New Roman"/>
          <w:sz w:val="24"/>
          <w:szCs w:val="24"/>
        </w:rPr>
        <w:t xml:space="preserve"> (2003)</w:t>
      </w:r>
      <w:r w:rsidR="00493C4F">
        <w:rPr>
          <w:rFonts w:ascii="Times New Roman" w:hAnsi="Times New Roman" w:cs="Times New Roman"/>
          <w:sz w:val="24"/>
          <w:szCs w:val="24"/>
        </w:rPr>
        <w:t xml:space="preserve">, problem sosial gender adalah </w:t>
      </w:r>
      <w:r w:rsidR="00493C4F" w:rsidRPr="005C413E">
        <w:rPr>
          <w:rFonts w:ascii="Times New Roman" w:hAnsi="Times New Roman" w:cs="Times New Roman"/>
          <w:i/>
          <w:sz w:val="24"/>
          <w:szCs w:val="24"/>
        </w:rPr>
        <w:t>in</w:t>
      </w:r>
      <w:r w:rsidR="00493C4F">
        <w:rPr>
          <w:rFonts w:ascii="Times New Roman" w:hAnsi="Times New Roman" w:cs="Times New Roman"/>
          <w:sz w:val="24"/>
          <w:szCs w:val="24"/>
        </w:rPr>
        <w:t xml:space="preserve"> </w:t>
      </w:r>
      <w:r w:rsidR="00493C4F" w:rsidRPr="005C413E">
        <w:rPr>
          <w:rFonts w:ascii="Times New Roman" w:hAnsi="Times New Roman" w:cs="Times New Roman"/>
          <w:i/>
          <w:sz w:val="24"/>
          <w:szCs w:val="24"/>
        </w:rPr>
        <w:t>context</w:t>
      </w:r>
      <w:r w:rsidR="00C3277D">
        <w:rPr>
          <w:rFonts w:ascii="Times New Roman" w:hAnsi="Times New Roman" w:cs="Times New Roman"/>
          <w:sz w:val="24"/>
          <w:szCs w:val="24"/>
        </w:rPr>
        <w:t xml:space="preserve"> </w:t>
      </w:r>
      <w:r w:rsidR="00F30AAE">
        <w:rPr>
          <w:rFonts w:ascii="Times New Roman" w:hAnsi="Times New Roman" w:cs="Times New Roman"/>
          <w:sz w:val="24"/>
          <w:szCs w:val="24"/>
        </w:rPr>
        <w:t>Sebagai suatu sistem nilai</w:t>
      </w:r>
      <w:r w:rsidR="00493C4F">
        <w:rPr>
          <w:rFonts w:ascii="Times New Roman" w:hAnsi="Times New Roman" w:cs="Times New Roman"/>
          <w:sz w:val="24"/>
          <w:szCs w:val="24"/>
        </w:rPr>
        <w:t xml:space="preserve">, </w:t>
      </w:r>
      <w:r w:rsidR="00EB358F">
        <w:rPr>
          <w:rFonts w:ascii="Times New Roman" w:hAnsi="Times New Roman" w:cs="Times New Roman"/>
          <w:sz w:val="24"/>
          <w:szCs w:val="24"/>
        </w:rPr>
        <w:t xml:space="preserve">gender </w:t>
      </w:r>
      <w:r w:rsidR="00493C4F">
        <w:rPr>
          <w:rFonts w:ascii="Times New Roman" w:hAnsi="Times New Roman" w:cs="Times New Roman"/>
          <w:sz w:val="24"/>
          <w:szCs w:val="24"/>
        </w:rPr>
        <w:t>tidak</w:t>
      </w:r>
      <w:r w:rsidR="00C3277D">
        <w:rPr>
          <w:rFonts w:ascii="Times New Roman" w:hAnsi="Times New Roman" w:cs="Times New Roman"/>
          <w:sz w:val="24"/>
          <w:szCs w:val="24"/>
        </w:rPr>
        <w:t xml:space="preserve"> </w:t>
      </w:r>
      <w:r w:rsidR="00493C4F">
        <w:rPr>
          <w:rFonts w:ascii="Times New Roman" w:hAnsi="Times New Roman" w:cs="Times New Roman"/>
          <w:sz w:val="24"/>
          <w:szCs w:val="24"/>
        </w:rPr>
        <w:t>bekerja di ruang hampa, banyak aspek yan</w:t>
      </w:r>
      <w:r w:rsidR="00F30AAE">
        <w:rPr>
          <w:rFonts w:ascii="Times New Roman" w:hAnsi="Times New Roman" w:cs="Times New Roman"/>
          <w:sz w:val="24"/>
          <w:szCs w:val="24"/>
        </w:rPr>
        <w:t>g menjadi faktornya.</w:t>
      </w:r>
    </w:p>
    <w:p w14:paraId="3775105B" w14:textId="29A22399" w:rsidR="00EB358F" w:rsidRDefault="00EB358F" w:rsidP="00B5211D">
      <w:pPr>
        <w:spacing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Dengan demikian</w:t>
      </w:r>
      <w:r w:rsidR="00C3277D">
        <w:rPr>
          <w:rFonts w:ascii="Times New Roman" w:hAnsi="Times New Roman" w:cs="Times New Roman"/>
          <w:sz w:val="24"/>
          <w:szCs w:val="24"/>
        </w:rPr>
        <w:t xml:space="preserve"> </w:t>
      </w:r>
      <w:r>
        <w:rPr>
          <w:rFonts w:ascii="Times New Roman" w:hAnsi="Times New Roman" w:cs="Times New Roman"/>
          <w:sz w:val="24"/>
          <w:szCs w:val="24"/>
        </w:rPr>
        <w:t>prinsip-prinsip eliminasi diskriminasi gender harus dikembalikan pada k</w:t>
      </w:r>
      <w:r w:rsidR="00DE36CA">
        <w:rPr>
          <w:rFonts w:ascii="Times New Roman" w:hAnsi="Times New Roman" w:cs="Times New Roman"/>
          <w:sz w:val="24"/>
          <w:szCs w:val="24"/>
        </w:rPr>
        <w:t>arakter problem sosial gender</w:t>
      </w:r>
      <w:r>
        <w:rPr>
          <w:rFonts w:ascii="Times New Roman" w:hAnsi="Times New Roman" w:cs="Times New Roman"/>
          <w:sz w:val="24"/>
          <w:szCs w:val="24"/>
        </w:rPr>
        <w:t xml:space="preserve"> tersebu</w:t>
      </w:r>
      <w:r w:rsidR="00DE36CA">
        <w:rPr>
          <w:rFonts w:ascii="Times New Roman" w:hAnsi="Times New Roman" w:cs="Times New Roman"/>
          <w:sz w:val="24"/>
          <w:szCs w:val="24"/>
        </w:rPr>
        <w:t>t</w:t>
      </w:r>
      <w:r>
        <w:rPr>
          <w:rFonts w:ascii="Times New Roman" w:hAnsi="Times New Roman" w:cs="Times New Roman"/>
          <w:sz w:val="24"/>
          <w:szCs w:val="24"/>
        </w:rPr>
        <w:t xml:space="preserve">. Eliminasi diskriminasi gender secara normatif </w:t>
      </w:r>
      <w:r w:rsidR="00DE36CA">
        <w:rPr>
          <w:rFonts w:ascii="Times New Roman" w:hAnsi="Times New Roman" w:cs="Times New Roman"/>
          <w:sz w:val="24"/>
          <w:szCs w:val="24"/>
        </w:rPr>
        <w:t>bersifat kompleks, meminimalisisasi</w:t>
      </w:r>
      <w:r>
        <w:rPr>
          <w:rFonts w:ascii="Times New Roman" w:hAnsi="Times New Roman" w:cs="Times New Roman"/>
          <w:sz w:val="24"/>
          <w:szCs w:val="24"/>
        </w:rPr>
        <w:t xml:space="preserve"> intensitas </w:t>
      </w:r>
      <w:r w:rsidRPr="00F30AAE">
        <w:rPr>
          <w:rFonts w:ascii="Times New Roman" w:hAnsi="Times New Roman" w:cs="Times New Roman"/>
          <w:i/>
          <w:iCs/>
          <w:sz w:val="24"/>
          <w:szCs w:val="24"/>
        </w:rPr>
        <w:t>power relationship</w:t>
      </w:r>
      <w:r>
        <w:rPr>
          <w:rFonts w:ascii="Times New Roman" w:hAnsi="Times New Roman" w:cs="Times New Roman"/>
          <w:sz w:val="24"/>
          <w:szCs w:val="24"/>
        </w:rPr>
        <w:t xml:space="preserve"> menjadi posisi yang saling menguntu</w:t>
      </w:r>
      <w:r w:rsidR="00DE36CA">
        <w:rPr>
          <w:rFonts w:ascii="Times New Roman" w:hAnsi="Times New Roman" w:cs="Times New Roman"/>
          <w:sz w:val="24"/>
          <w:szCs w:val="24"/>
        </w:rPr>
        <w:t>ngka</w:t>
      </w:r>
      <w:r>
        <w:rPr>
          <w:rFonts w:ascii="Times New Roman" w:hAnsi="Times New Roman" w:cs="Times New Roman"/>
          <w:sz w:val="24"/>
          <w:szCs w:val="24"/>
        </w:rPr>
        <w:t>n antar pihak (laki-laki dan pe</w:t>
      </w:r>
      <w:r w:rsidR="00DE36CA">
        <w:rPr>
          <w:rFonts w:ascii="Times New Roman" w:hAnsi="Times New Roman" w:cs="Times New Roman"/>
          <w:sz w:val="24"/>
          <w:szCs w:val="24"/>
        </w:rPr>
        <w:t>r</w:t>
      </w:r>
      <w:r>
        <w:rPr>
          <w:rFonts w:ascii="Times New Roman" w:hAnsi="Times New Roman" w:cs="Times New Roman"/>
          <w:sz w:val="24"/>
          <w:szCs w:val="24"/>
        </w:rPr>
        <w:t>empua</w:t>
      </w:r>
      <w:r w:rsidR="00F30AAE">
        <w:rPr>
          <w:rFonts w:ascii="Times New Roman" w:hAnsi="Times New Roman" w:cs="Times New Roman"/>
          <w:sz w:val="24"/>
          <w:szCs w:val="24"/>
          <w:lang w:val="en-ID"/>
        </w:rPr>
        <w:t>n</w:t>
      </w:r>
      <w:r>
        <w:rPr>
          <w:rFonts w:ascii="Times New Roman" w:hAnsi="Times New Roman" w:cs="Times New Roman"/>
          <w:sz w:val="24"/>
          <w:szCs w:val="24"/>
        </w:rPr>
        <w:t>)</w:t>
      </w:r>
      <w:r w:rsidR="00C3277D">
        <w:rPr>
          <w:rFonts w:ascii="Times New Roman" w:hAnsi="Times New Roman" w:cs="Times New Roman"/>
          <w:sz w:val="24"/>
          <w:szCs w:val="24"/>
        </w:rPr>
        <w:t xml:space="preserve"> </w:t>
      </w:r>
      <w:r>
        <w:rPr>
          <w:rFonts w:ascii="Times New Roman" w:hAnsi="Times New Roman" w:cs="Times New Roman"/>
          <w:sz w:val="24"/>
          <w:szCs w:val="24"/>
        </w:rPr>
        <w:t>atau setara, dan mensyaratkan legitimasi baik kognitif maupun normatif.</w:t>
      </w:r>
      <w:r w:rsidRPr="00EB358F">
        <w:rPr>
          <w:rFonts w:ascii="Times New Roman" w:hAnsi="Times New Roman" w:cs="Times New Roman"/>
          <w:bCs/>
          <w:sz w:val="24"/>
          <w:szCs w:val="24"/>
        </w:rPr>
        <w:t xml:space="preserve"> </w:t>
      </w:r>
      <w:r>
        <w:rPr>
          <w:rFonts w:ascii="Times New Roman" w:hAnsi="Times New Roman" w:cs="Times New Roman"/>
          <w:bCs/>
          <w:sz w:val="24"/>
          <w:szCs w:val="24"/>
        </w:rPr>
        <w:t>Penjelasan ini untuk menunjukkan bahwa mencapai tuju</w:t>
      </w:r>
      <w:r w:rsidR="00DE36CA">
        <w:rPr>
          <w:rFonts w:ascii="Times New Roman" w:hAnsi="Times New Roman" w:cs="Times New Roman"/>
          <w:bCs/>
          <w:sz w:val="24"/>
          <w:szCs w:val="24"/>
        </w:rPr>
        <w:t>an kebijakan</w:t>
      </w:r>
      <w:r w:rsidR="00C3277D">
        <w:rPr>
          <w:rFonts w:ascii="Times New Roman" w:hAnsi="Times New Roman" w:cs="Times New Roman"/>
          <w:bCs/>
          <w:sz w:val="24"/>
          <w:szCs w:val="24"/>
        </w:rPr>
        <w:t xml:space="preserve"> </w:t>
      </w:r>
      <w:r>
        <w:rPr>
          <w:rFonts w:ascii="Times New Roman" w:hAnsi="Times New Roman" w:cs="Times New Roman"/>
          <w:bCs/>
          <w:sz w:val="24"/>
          <w:szCs w:val="24"/>
        </w:rPr>
        <w:t>mewujudkan keadilan gender</w:t>
      </w:r>
      <w:r w:rsidR="00C3277D">
        <w:rPr>
          <w:rFonts w:ascii="Times New Roman" w:hAnsi="Times New Roman" w:cs="Times New Roman"/>
          <w:bCs/>
          <w:sz w:val="24"/>
          <w:szCs w:val="24"/>
        </w:rPr>
        <w:t xml:space="preserve"> </w:t>
      </w:r>
      <w:r>
        <w:rPr>
          <w:rFonts w:ascii="Times New Roman" w:hAnsi="Times New Roman" w:cs="Times New Roman"/>
          <w:bCs/>
          <w:sz w:val="24"/>
          <w:szCs w:val="24"/>
        </w:rPr>
        <w:t xml:space="preserve">adalah berat dan sulit </w:t>
      </w:r>
      <w:r w:rsidR="005C413E">
        <w:rPr>
          <w:rFonts w:ascii="Times New Roman" w:hAnsi="Times New Roman" w:cs="Times New Roman"/>
          <w:bCs/>
          <w:sz w:val="24"/>
          <w:szCs w:val="24"/>
        </w:rPr>
        <w:t>(</w:t>
      </w:r>
      <w:r>
        <w:rPr>
          <w:rFonts w:ascii="Times New Roman" w:hAnsi="Times New Roman" w:cs="Times New Roman"/>
          <w:bCs/>
          <w:sz w:val="24"/>
          <w:szCs w:val="24"/>
        </w:rPr>
        <w:t>untuk tidak mengatakan t</w:t>
      </w:r>
      <w:r w:rsidR="005C413E">
        <w:rPr>
          <w:rFonts w:ascii="Times New Roman" w:hAnsi="Times New Roman" w:cs="Times New Roman"/>
          <w:bCs/>
          <w:sz w:val="24"/>
          <w:szCs w:val="24"/>
        </w:rPr>
        <w:t>idak mungkin).</w:t>
      </w:r>
    </w:p>
    <w:p w14:paraId="59B8FA9D" w14:textId="02875785" w:rsidR="00B17156" w:rsidRPr="00B17156" w:rsidRDefault="003D4B76" w:rsidP="00B521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Karakter problem pu</w:t>
      </w:r>
      <w:r w:rsidR="00EB358F">
        <w:rPr>
          <w:rFonts w:ascii="Times New Roman" w:hAnsi="Times New Roman" w:cs="Times New Roman"/>
          <w:sz w:val="24"/>
          <w:szCs w:val="24"/>
        </w:rPr>
        <w:t>blik</w:t>
      </w:r>
      <w:r w:rsidR="00C3277D">
        <w:rPr>
          <w:rFonts w:ascii="Times New Roman" w:hAnsi="Times New Roman" w:cs="Times New Roman"/>
          <w:sz w:val="24"/>
          <w:szCs w:val="24"/>
        </w:rPr>
        <w:t xml:space="preserve"> </w:t>
      </w:r>
      <w:r w:rsidR="00EB358F">
        <w:rPr>
          <w:rFonts w:ascii="Times New Roman" w:hAnsi="Times New Roman" w:cs="Times New Roman"/>
          <w:sz w:val="24"/>
          <w:szCs w:val="24"/>
        </w:rPr>
        <w:t>yang demikian kompleks dapat dibantu menguraikannya dengan cara antara lain dengan</w:t>
      </w:r>
      <w:r w:rsidR="00C3277D">
        <w:rPr>
          <w:rFonts w:ascii="Times New Roman" w:hAnsi="Times New Roman" w:cs="Times New Roman"/>
          <w:sz w:val="24"/>
          <w:szCs w:val="24"/>
        </w:rPr>
        <w:t xml:space="preserve"> </w:t>
      </w:r>
      <w:r w:rsidR="00EB358F">
        <w:rPr>
          <w:rFonts w:ascii="Times New Roman" w:hAnsi="Times New Roman" w:cs="Times New Roman"/>
          <w:sz w:val="24"/>
          <w:szCs w:val="24"/>
        </w:rPr>
        <w:t>pen</w:t>
      </w:r>
      <w:r>
        <w:rPr>
          <w:rFonts w:ascii="Times New Roman" w:hAnsi="Times New Roman" w:cs="Times New Roman"/>
          <w:sz w:val="24"/>
          <w:szCs w:val="24"/>
          <w:lang w:val="en-US"/>
        </w:rPr>
        <w:t>struktur</w:t>
      </w:r>
      <w:r w:rsidR="00EB358F">
        <w:rPr>
          <w:rFonts w:ascii="Times New Roman" w:hAnsi="Times New Roman" w:cs="Times New Roman"/>
          <w:sz w:val="24"/>
          <w:szCs w:val="24"/>
        </w:rPr>
        <w:t>an</w:t>
      </w:r>
      <w:r w:rsidR="00DE36CA">
        <w:rPr>
          <w:rFonts w:ascii="Times New Roman" w:hAnsi="Times New Roman" w:cs="Times New Roman"/>
          <w:sz w:val="24"/>
          <w:szCs w:val="24"/>
          <w:lang w:val="en-US"/>
        </w:rPr>
        <w:t xml:space="preserve"> problem publi</w:t>
      </w:r>
      <w:r w:rsidR="00DE36CA">
        <w:rPr>
          <w:rFonts w:ascii="Times New Roman" w:hAnsi="Times New Roman" w:cs="Times New Roman"/>
          <w:sz w:val="24"/>
          <w:szCs w:val="24"/>
        </w:rPr>
        <w:t>k</w:t>
      </w:r>
      <w:r>
        <w:rPr>
          <w:rFonts w:ascii="Times New Roman" w:hAnsi="Times New Roman" w:cs="Times New Roman"/>
          <w:sz w:val="24"/>
          <w:szCs w:val="24"/>
          <w:lang w:val="en-US"/>
        </w:rPr>
        <w:t xml:space="preserve"> gender</w:t>
      </w:r>
      <w:r>
        <w:rPr>
          <w:rFonts w:ascii="Times New Roman" w:hAnsi="Times New Roman" w:cs="Times New Roman"/>
          <w:sz w:val="24"/>
          <w:szCs w:val="24"/>
        </w:rPr>
        <w:t xml:space="preserve">. </w:t>
      </w:r>
      <w:r w:rsidR="003D28A6">
        <w:rPr>
          <w:rFonts w:ascii="Times New Roman" w:hAnsi="Times New Roman" w:cs="Times New Roman"/>
          <w:sz w:val="24"/>
          <w:szCs w:val="24"/>
        </w:rPr>
        <w:t>Penstrukturan problem gender dimaksudkan untuk mengura</w:t>
      </w:r>
      <w:r w:rsidR="00EB358F">
        <w:rPr>
          <w:rFonts w:ascii="Times New Roman" w:hAnsi="Times New Roman" w:cs="Times New Roman"/>
          <w:sz w:val="24"/>
          <w:szCs w:val="24"/>
        </w:rPr>
        <w:t>ng</w:t>
      </w:r>
      <w:r w:rsidR="003D28A6">
        <w:rPr>
          <w:rFonts w:ascii="Times New Roman" w:hAnsi="Times New Roman" w:cs="Times New Roman"/>
          <w:sz w:val="24"/>
          <w:szCs w:val="24"/>
        </w:rPr>
        <w:t>i kompleksitas problemnya, sehingga didapat susunan hirarkhis yang d</w:t>
      </w:r>
      <w:r w:rsidR="00EB358F">
        <w:rPr>
          <w:rFonts w:ascii="Times New Roman" w:hAnsi="Times New Roman" w:cs="Times New Roman"/>
          <w:sz w:val="24"/>
          <w:szCs w:val="24"/>
        </w:rPr>
        <w:t>a</w:t>
      </w:r>
      <w:r w:rsidR="003D28A6">
        <w:rPr>
          <w:rFonts w:ascii="Times New Roman" w:hAnsi="Times New Roman" w:cs="Times New Roman"/>
          <w:sz w:val="24"/>
          <w:szCs w:val="24"/>
        </w:rPr>
        <w:t>pat dipakai untuk mem</w:t>
      </w:r>
      <w:r w:rsidR="00932541">
        <w:rPr>
          <w:rFonts w:ascii="Times New Roman" w:hAnsi="Times New Roman" w:cs="Times New Roman"/>
          <w:sz w:val="24"/>
          <w:szCs w:val="24"/>
        </w:rPr>
        <w:t>formulasi kebijakan secara bertahap dan fokus – jelas batasannya</w:t>
      </w:r>
      <w:r w:rsidR="003D28A6">
        <w:rPr>
          <w:rFonts w:ascii="Times New Roman" w:hAnsi="Times New Roman" w:cs="Times New Roman"/>
          <w:sz w:val="24"/>
          <w:szCs w:val="24"/>
        </w:rPr>
        <w:t xml:space="preserve">. </w:t>
      </w:r>
      <w:r>
        <w:rPr>
          <w:rFonts w:ascii="Times New Roman" w:hAnsi="Times New Roman" w:cs="Times New Roman"/>
          <w:sz w:val="24"/>
          <w:szCs w:val="24"/>
        </w:rPr>
        <w:t>Berikut adalah reka struktur problem sosial gender</w:t>
      </w:r>
      <w:r w:rsidR="003E7B86">
        <w:rPr>
          <w:rFonts w:ascii="Times New Roman" w:hAnsi="Times New Roman" w:cs="Times New Roman"/>
          <w:sz w:val="24"/>
          <w:szCs w:val="24"/>
        </w:rPr>
        <w:t>,</w:t>
      </w:r>
      <w:r w:rsidR="00C3277D">
        <w:rPr>
          <w:rFonts w:ascii="Times New Roman" w:hAnsi="Times New Roman" w:cs="Times New Roman"/>
          <w:sz w:val="24"/>
          <w:szCs w:val="24"/>
        </w:rPr>
        <w:t xml:space="preserve"> </w:t>
      </w:r>
      <w:r w:rsidR="0096667C" w:rsidRPr="00911BC8">
        <w:rPr>
          <w:rFonts w:ascii="Times New Roman" w:hAnsi="Times New Roman" w:cs="Times New Roman"/>
          <w:sz w:val="24"/>
          <w:szCs w:val="24"/>
          <w:lang w:val="en-US"/>
        </w:rPr>
        <w:t>sebagai digambarkan berikut :</w:t>
      </w:r>
      <w:r w:rsidR="00C3277D">
        <w:rPr>
          <w:rFonts w:ascii="Times New Roman" w:hAnsi="Times New Roman" w:cs="Times New Roman"/>
          <w:sz w:val="24"/>
          <w:szCs w:val="24"/>
          <w:lang w:val="en-US"/>
        </w:rPr>
        <w:t xml:space="preserve"> </w:t>
      </w:r>
      <w:r w:rsidR="0096667C" w:rsidRPr="00911BC8">
        <w:rPr>
          <w:rFonts w:ascii="Times New Roman" w:hAnsi="Times New Roman" w:cs="Times New Roman"/>
          <w:sz w:val="24"/>
          <w:szCs w:val="24"/>
          <w:lang w:val="en-US"/>
        </w:rPr>
        <w:t xml:space="preserve">Gambar </w:t>
      </w:r>
      <w:r w:rsidR="00911BC8" w:rsidRPr="00911BC8">
        <w:rPr>
          <w:rFonts w:ascii="Times New Roman" w:hAnsi="Times New Roman" w:cs="Times New Roman"/>
          <w:sz w:val="24"/>
          <w:szCs w:val="24"/>
          <w:lang w:val="en-US"/>
        </w:rPr>
        <w:t xml:space="preserve">teori </w:t>
      </w:r>
      <w:r w:rsidR="00911BC8" w:rsidRPr="00B5211D">
        <w:rPr>
          <w:rFonts w:ascii="Times New Roman" w:hAnsi="Times New Roman" w:cs="Times New Roman"/>
          <w:i/>
          <w:iCs/>
          <w:sz w:val="24"/>
          <w:szCs w:val="24"/>
          <w:lang w:val="en-US"/>
        </w:rPr>
        <w:t>iceberg</w:t>
      </w:r>
      <w:r w:rsidR="00B5211D">
        <w:rPr>
          <w:rFonts w:ascii="Times New Roman" w:hAnsi="Times New Roman" w:cs="Times New Roman"/>
          <w:sz w:val="24"/>
          <w:szCs w:val="24"/>
          <w:lang w:val="en-US"/>
        </w:rPr>
        <w:t>.</w:t>
      </w:r>
    </w:p>
    <w:p w14:paraId="28732E01" w14:textId="77777777" w:rsidR="00B17156" w:rsidRPr="00625FE7" w:rsidRDefault="00B17156" w:rsidP="00B17156">
      <w:pPr>
        <w:spacing w:line="360" w:lineRule="auto"/>
        <w:jc w:val="center"/>
        <w:rPr>
          <w:rFonts w:ascii="Times New Roman" w:hAnsi="Times New Roman" w:cs="Times New Roman"/>
          <w:b/>
          <w:bCs/>
          <w:sz w:val="24"/>
          <w:szCs w:val="24"/>
          <w:lang w:val="en-ID"/>
        </w:rPr>
      </w:pPr>
      <w:r>
        <w:rPr>
          <w:noProof/>
          <w:lang w:val="en-ID" w:eastAsia="en-ID"/>
        </w:rPr>
        <w:drawing>
          <wp:anchor distT="0" distB="0" distL="114300" distR="114300" simplePos="0" relativeHeight="251709440" behindDoc="1" locked="0" layoutInCell="1" allowOverlap="1" wp14:anchorId="385821AE" wp14:editId="2810EDF3">
            <wp:simplePos x="0" y="0"/>
            <wp:positionH relativeFrom="column">
              <wp:posOffset>1649896</wp:posOffset>
            </wp:positionH>
            <wp:positionV relativeFrom="paragraph">
              <wp:posOffset>264491</wp:posOffset>
            </wp:positionV>
            <wp:extent cx="2852530" cy="1868557"/>
            <wp:effectExtent l="0" t="0" r="0" b="0"/>
            <wp:wrapNone/>
            <wp:docPr id="1" name="Picture 1" descr="C:\Users\Linda\Downloads\wwq.png"/>
            <wp:cNvGraphicFramePr/>
            <a:graphic xmlns:a="http://schemas.openxmlformats.org/drawingml/2006/main">
              <a:graphicData uri="http://schemas.openxmlformats.org/drawingml/2006/picture">
                <pic:pic xmlns:pic="http://schemas.openxmlformats.org/drawingml/2006/picture">
                  <pic:nvPicPr>
                    <pic:cNvPr id="16" name="Picture 16" descr="C:\Users\Linda\Downloads\wwq.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40" cy="18718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4"/>
          <w:szCs w:val="24"/>
          <w:lang w:val="en-ID"/>
        </w:rPr>
        <w:t xml:space="preserve">Gambar 1.1 Skema Teori </w:t>
      </w:r>
      <w:r w:rsidRPr="00A31AAD">
        <w:rPr>
          <w:rFonts w:ascii="Times New Roman" w:hAnsi="Times New Roman" w:cs="Times New Roman"/>
          <w:bCs/>
          <w:i/>
          <w:iCs/>
          <w:sz w:val="24"/>
          <w:szCs w:val="24"/>
          <w:lang w:val="en-ID"/>
        </w:rPr>
        <w:t>“Iceberg”</w:t>
      </w:r>
      <w:r>
        <w:rPr>
          <w:rFonts w:ascii="Times New Roman" w:hAnsi="Times New Roman" w:cs="Times New Roman"/>
          <w:bCs/>
          <w:i/>
          <w:iCs/>
          <w:sz w:val="24"/>
          <w:szCs w:val="24"/>
          <w:lang w:val="en-ID"/>
        </w:rPr>
        <w:t xml:space="preserve"> </w:t>
      </w:r>
    </w:p>
    <w:p w14:paraId="65B8B573" w14:textId="77777777" w:rsidR="00B17156" w:rsidRDefault="00B17156" w:rsidP="00B17156">
      <w:pPr>
        <w:spacing w:line="360" w:lineRule="auto"/>
        <w:jc w:val="both"/>
        <w:rPr>
          <w:rFonts w:ascii="Times New Roman" w:hAnsi="Times New Roman" w:cs="Times New Roman"/>
          <w:bCs/>
          <w:sz w:val="24"/>
          <w:szCs w:val="24"/>
        </w:rPr>
      </w:pPr>
    </w:p>
    <w:p w14:paraId="7A15FBDA" w14:textId="77777777" w:rsidR="00B17156" w:rsidRPr="00625FE7" w:rsidRDefault="00B17156" w:rsidP="00B17156">
      <w:pPr>
        <w:spacing w:line="360" w:lineRule="auto"/>
        <w:jc w:val="both"/>
        <w:rPr>
          <w:rFonts w:ascii="Times New Roman" w:hAnsi="Times New Roman" w:cs="Times New Roman"/>
          <w:bCs/>
          <w:sz w:val="24"/>
          <w:szCs w:val="24"/>
        </w:rPr>
      </w:pPr>
    </w:p>
    <w:p w14:paraId="386BDCCC" w14:textId="77777777" w:rsidR="00B17156" w:rsidRDefault="00B17156" w:rsidP="00B17156">
      <w:pPr>
        <w:spacing w:line="360" w:lineRule="auto"/>
        <w:jc w:val="both"/>
        <w:rPr>
          <w:rFonts w:ascii="Times New Roman" w:hAnsi="Times New Roman" w:cs="Times New Roman"/>
          <w:bCs/>
          <w:sz w:val="24"/>
          <w:szCs w:val="24"/>
          <w:lang w:val="en-ID"/>
        </w:rPr>
      </w:pPr>
    </w:p>
    <w:p w14:paraId="1D0248AA" w14:textId="77777777" w:rsidR="00B17156" w:rsidRDefault="00B17156" w:rsidP="00B17156">
      <w:pPr>
        <w:tabs>
          <w:tab w:val="left" w:pos="5541"/>
        </w:tabs>
        <w:spacing w:line="36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
    <w:p w14:paraId="7BAA7154" w14:textId="77777777" w:rsidR="00B17156" w:rsidRDefault="00B17156" w:rsidP="00B17156">
      <w:pPr>
        <w:spacing w:line="360" w:lineRule="auto"/>
        <w:jc w:val="both"/>
        <w:rPr>
          <w:rFonts w:ascii="Times New Roman" w:hAnsi="Times New Roman" w:cs="Times New Roman"/>
          <w:bCs/>
          <w:sz w:val="24"/>
          <w:szCs w:val="24"/>
          <w:lang w:val="en-ID"/>
        </w:rPr>
      </w:pPr>
    </w:p>
    <w:p w14:paraId="54CA9FF8" w14:textId="77777777" w:rsidR="00B17156" w:rsidRPr="00625FE7" w:rsidRDefault="00B17156" w:rsidP="00B17156">
      <w:pPr>
        <w:spacing w:line="360" w:lineRule="auto"/>
        <w:jc w:val="center"/>
        <w:rPr>
          <w:rFonts w:ascii="Times New Roman" w:hAnsi="Times New Roman" w:cs="Times New Roman"/>
          <w:bCs/>
          <w:sz w:val="20"/>
          <w:szCs w:val="20"/>
          <w:lang w:val="en-ID"/>
        </w:rPr>
      </w:pPr>
      <w:r w:rsidRPr="00625FE7">
        <w:rPr>
          <w:rFonts w:ascii="Times New Roman" w:hAnsi="Times New Roman" w:cs="Times New Roman"/>
          <w:bCs/>
          <w:i/>
          <w:iCs/>
          <w:sz w:val="20"/>
          <w:szCs w:val="20"/>
          <w:lang w:val="en-ID"/>
        </w:rPr>
        <w:fldChar w:fldCharType="begin" w:fldLock="1"/>
      </w:r>
      <w:r>
        <w:rPr>
          <w:rFonts w:ascii="Times New Roman" w:hAnsi="Times New Roman" w:cs="Times New Roman"/>
          <w:bCs/>
          <w:i/>
          <w:iCs/>
          <w:sz w:val="20"/>
          <w:szCs w:val="20"/>
          <w:lang w:val="en-ID"/>
        </w:rPr>
        <w:instrText>ADDIN CSL_CITATION {"citationItems":[{"id":"ITEM-1","itemData":{"author":[{"dropping-particle":"","family":"Widodo","given":"Joko","non-dropping-particle":"","parse-names":false,"suffix":""}],"id":"ITEM-1","issued":{"date-parts":[["2007"]]},"publisher":"Bayu Media Publishing","publisher-place":"Malang","title":"Analisis Kebijakan Publik","type":"book"},"uris":["http://www.mendeley.com/documents/?uuid=ee147b66-85d5-4d14-8323-703fe734f783"]}],"mendeley":{"formattedCitation":"(Widodo, 2007)","manualFormatting":"(Widodo, 2007: 49)","plainTextFormattedCitation":"(Widodo, 2007)","previouslyFormattedCitation":"(Widodo, 2007)"},"properties":{"noteIndex":0},"schema":"https://github.com/citation-style-language/schema/raw/master/csl-citation.json"}</w:instrText>
      </w:r>
      <w:r w:rsidRPr="00625FE7">
        <w:rPr>
          <w:rFonts w:ascii="Times New Roman" w:hAnsi="Times New Roman" w:cs="Times New Roman"/>
          <w:bCs/>
          <w:i/>
          <w:iCs/>
          <w:sz w:val="20"/>
          <w:szCs w:val="20"/>
          <w:lang w:val="en-ID"/>
        </w:rPr>
        <w:fldChar w:fldCharType="separate"/>
      </w:r>
      <w:r w:rsidRPr="00625FE7">
        <w:rPr>
          <w:rFonts w:ascii="Times New Roman" w:hAnsi="Times New Roman" w:cs="Times New Roman"/>
          <w:bCs/>
          <w:iCs/>
          <w:noProof/>
          <w:sz w:val="20"/>
          <w:szCs w:val="20"/>
          <w:lang w:val="en-ID"/>
        </w:rPr>
        <w:t>(Widodo, 2007: 49)</w:t>
      </w:r>
      <w:r w:rsidRPr="00625FE7">
        <w:rPr>
          <w:rFonts w:ascii="Times New Roman" w:hAnsi="Times New Roman" w:cs="Times New Roman"/>
          <w:bCs/>
          <w:i/>
          <w:iCs/>
          <w:sz w:val="20"/>
          <w:szCs w:val="20"/>
          <w:lang w:val="en-ID"/>
        </w:rPr>
        <w:fldChar w:fldCharType="end"/>
      </w:r>
    </w:p>
    <w:p w14:paraId="0E319EC6" w14:textId="4782EA24" w:rsidR="00B17156" w:rsidRPr="00B17156" w:rsidRDefault="00B17156" w:rsidP="00B1715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Kejadian-kejadian diskriminasi pendidikan merup</w:t>
      </w:r>
      <w:r>
        <w:rPr>
          <w:rFonts w:ascii="Times New Roman" w:hAnsi="Times New Roman" w:cs="Times New Roman"/>
          <w:bCs/>
          <w:sz w:val="24"/>
          <w:szCs w:val="24"/>
          <w:lang w:val="en-ID"/>
        </w:rPr>
        <w:t>a</w:t>
      </w:r>
      <w:r>
        <w:rPr>
          <w:rFonts w:ascii="Times New Roman" w:hAnsi="Times New Roman" w:cs="Times New Roman"/>
          <w:bCs/>
          <w:sz w:val="24"/>
          <w:szCs w:val="24"/>
        </w:rPr>
        <w:t>ka</w:t>
      </w:r>
      <w:r>
        <w:rPr>
          <w:rFonts w:ascii="Times New Roman" w:hAnsi="Times New Roman" w:cs="Times New Roman"/>
          <w:bCs/>
          <w:sz w:val="24"/>
          <w:szCs w:val="24"/>
          <w:lang w:val="en-ID"/>
        </w:rPr>
        <w:t>n</w:t>
      </w:r>
      <w:r>
        <w:rPr>
          <w:rFonts w:ascii="Times New Roman" w:hAnsi="Times New Roman" w:cs="Times New Roman"/>
          <w:bCs/>
          <w:sz w:val="24"/>
          <w:szCs w:val="24"/>
        </w:rPr>
        <w:t xml:space="preserve"> fenomena empiris, misalkan perbedaan antara siswa laki-laki dan perempuan</w:t>
      </w:r>
      <w:r w:rsidR="00C3277D">
        <w:rPr>
          <w:rFonts w:ascii="Times New Roman" w:hAnsi="Times New Roman" w:cs="Times New Roman"/>
          <w:bCs/>
          <w:sz w:val="24"/>
          <w:szCs w:val="24"/>
        </w:rPr>
        <w:t xml:space="preserve"> </w:t>
      </w:r>
      <w:r>
        <w:rPr>
          <w:rFonts w:ascii="Times New Roman" w:hAnsi="Times New Roman" w:cs="Times New Roman"/>
          <w:bCs/>
          <w:sz w:val="24"/>
          <w:szCs w:val="24"/>
        </w:rPr>
        <w:t>dalam hal lama bersekolah,</w:t>
      </w:r>
      <w:r w:rsidR="00B5211D">
        <w:rPr>
          <w:rFonts w:ascii="Times New Roman" w:hAnsi="Times New Roman" w:cs="Times New Roman"/>
          <w:bCs/>
          <w:sz w:val="24"/>
          <w:szCs w:val="24"/>
          <w:lang w:val="en-ID"/>
        </w:rPr>
        <w:t xml:space="preserve"> </w:t>
      </w:r>
      <w:r>
        <w:rPr>
          <w:rFonts w:ascii="Times New Roman" w:hAnsi="Times New Roman" w:cs="Times New Roman"/>
          <w:bCs/>
          <w:sz w:val="24"/>
          <w:szCs w:val="24"/>
        </w:rPr>
        <w:t>jumlah di suatu tingkat pendidikan tingg</w:t>
      </w:r>
      <w:r w:rsidR="00B5211D">
        <w:rPr>
          <w:rFonts w:ascii="Times New Roman" w:hAnsi="Times New Roman" w:cs="Times New Roman"/>
          <w:bCs/>
          <w:sz w:val="24"/>
          <w:szCs w:val="24"/>
          <w:lang w:val="en-ID"/>
        </w:rPr>
        <w:t>i</w:t>
      </w:r>
      <w:r>
        <w:rPr>
          <w:rFonts w:ascii="Times New Roman" w:hAnsi="Times New Roman" w:cs="Times New Roman"/>
          <w:bCs/>
          <w:sz w:val="24"/>
          <w:szCs w:val="24"/>
        </w:rPr>
        <w:t xml:space="preserve"> dan sebagainya. Di level d</w:t>
      </w:r>
      <w:r w:rsidR="00B5211D">
        <w:rPr>
          <w:rFonts w:ascii="Times New Roman" w:hAnsi="Times New Roman" w:cs="Times New Roman"/>
          <w:bCs/>
          <w:sz w:val="24"/>
          <w:szCs w:val="24"/>
          <w:lang w:val="en-ID"/>
        </w:rPr>
        <w:t>i</w:t>
      </w:r>
      <w:r>
        <w:rPr>
          <w:rFonts w:ascii="Times New Roman" w:hAnsi="Times New Roman" w:cs="Times New Roman"/>
          <w:bCs/>
          <w:sz w:val="24"/>
          <w:szCs w:val="24"/>
        </w:rPr>
        <w:t xml:space="preserve"> bawahnya adalah po</w:t>
      </w:r>
      <w:r w:rsidR="00F30AAE">
        <w:rPr>
          <w:rFonts w:ascii="Times New Roman" w:hAnsi="Times New Roman" w:cs="Times New Roman"/>
          <w:bCs/>
          <w:sz w:val="24"/>
          <w:szCs w:val="24"/>
        </w:rPr>
        <w:t>la perilaku yaitu</w:t>
      </w:r>
      <w:r w:rsidR="00B5211D">
        <w:rPr>
          <w:rFonts w:ascii="Times New Roman" w:hAnsi="Times New Roman" w:cs="Times New Roman"/>
          <w:bCs/>
          <w:sz w:val="24"/>
          <w:szCs w:val="24"/>
        </w:rPr>
        <w:t>: subordinasi</w:t>
      </w:r>
      <w:r>
        <w:rPr>
          <w:rFonts w:ascii="Times New Roman" w:hAnsi="Times New Roman" w:cs="Times New Roman"/>
          <w:bCs/>
          <w:sz w:val="24"/>
          <w:szCs w:val="24"/>
        </w:rPr>
        <w:t xml:space="preserve">, marjinalisasi, </w:t>
      </w:r>
      <w:r w:rsidRPr="00B5211D">
        <w:rPr>
          <w:rFonts w:ascii="Times New Roman" w:hAnsi="Times New Roman" w:cs="Times New Roman"/>
          <w:bCs/>
          <w:i/>
          <w:iCs/>
          <w:sz w:val="24"/>
          <w:szCs w:val="24"/>
        </w:rPr>
        <w:t>division of labor</w:t>
      </w:r>
      <w:r>
        <w:rPr>
          <w:rFonts w:ascii="Times New Roman" w:hAnsi="Times New Roman" w:cs="Times New Roman"/>
          <w:bCs/>
          <w:sz w:val="24"/>
          <w:szCs w:val="24"/>
        </w:rPr>
        <w:t xml:space="preserve"> d</w:t>
      </w:r>
      <w:r w:rsidR="00B5211D">
        <w:rPr>
          <w:rFonts w:ascii="Times New Roman" w:hAnsi="Times New Roman" w:cs="Times New Roman"/>
          <w:bCs/>
          <w:sz w:val="24"/>
          <w:szCs w:val="24"/>
          <w:lang w:val="en-ID"/>
        </w:rPr>
        <w:t>a</w:t>
      </w:r>
      <w:r>
        <w:rPr>
          <w:rFonts w:ascii="Times New Roman" w:hAnsi="Times New Roman" w:cs="Times New Roman"/>
          <w:bCs/>
          <w:sz w:val="24"/>
          <w:szCs w:val="24"/>
        </w:rPr>
        <w:t xml:space="preserve">n </w:t>
      </w:r>
      <w:r w:rsidRPr="00B5211D">
        <w:rPr>
          <w:rFonts w:ascii="Times New Roman" w:hAnsi="Times New Roman" w:cs="Times New Roman"/>
          <w:bCs/>
          <w:i/>
          <w:iCs/>
          <w:sz w:val="24"/>
          <w:szCs w:val="24"/>
        </w:rPr>
        <w:t>vilance</w:t>
      </w:r>
      <w:r>
        <w:rPr>
          <w:rFonts w:ascii="Times New Roman" w:hAnsi="Times New Roman" w:cs="Times New Roman"/>
          <w:bCs/>
          <w:sz w:val="24"/>
          <w:szCs w:val="24"/>
        </w:rPr>
        <w:t>. Level di bawahnya adalah konstruksi sosial s</w:t>
      </w:r>
      <w:r w:rsidR="00B5211D">
        <w:rPr>
          <w:rFonts w:ascii="Times New Roman" w:hAnsi="Times New Roman" w:cs="Times New Roman"/>
          <w:bCs/>
          <w:sz w:val="24"/>
          <w:szCs w:val="24"/>
          <w:lang w:val="en-ID"/>
        </w:rPr>
        <w:t>e</w:t>
      </w:r>
      <w:r>
        <w:rPr>
          <w:rFonts w:ascii="Times New Roman" w:hAnsi="Times New Roman" w:cs="Times New Roman"/>
          <w:bCs/>
          <w:sz w:val="24"/>
          <w:szCs w:val="24"/>
        </w:rPr>
        <w:t>b</w:t>
      </w:r>
      <w:r w:rsidR="00B5211D">
        <w:rPr>
          <w:rFonts w:ascii="Times New Roman" w:hAnsi="Times New Roman" w:cs="Times New Roman"/>
          <w:bCs/>
          <w:sz w:val="24"/>
          <w:szCs w:val="24"/>
          <w:lang w:val="en-ID"/>
        </w:rPr>
        <w:t>a</w:t>
      </w:r>
      <w:r>
        <w:rPr>
          <w:rFonts w:ascii="Times New Roman" w:hAnsi="Times New Roman" w:cs="Times New Roman"/>
          <w:bCs/>
          <w:sz w:val="24"/>
          <w:szCs w:val="24"/>
        </w:rPr>
        <w:t>g</w:t>
      </w:r>
      <w:r w:rsidR="00B5211D">
        <w:rPr>
          <w:rFonts w:ascii="Times New Roman" w:hAnsi="Times New Roman" w:cs="Times New Roman"/>
          <w:bCs/>
          <w:sz w:val="24"/>
          <w:szCs w:val="24"/>
          <w:lang w:val="en-ID"/>
        </w:rPr>
        <w:t>ai</w:t>
      </w:r>
      <w:r>
        <w:rPr>
          <w:rFonts w:ascii="Times New Roman" w:hAnsi="Times New Roman" w:cs="Times New Roman"/>
          <w:bCs/>
          <w:sz w:val="24"/>
          <w:szCs w:val="24"/>
        </w:rPr>
        <w:t xml:space="preserve"> struktur sistemik. Dan yang menjadi dasar hirarkhis itu semua adalah model-model</w:t>
      </w:r>
      <w:r w:rsidR="00C3277D">
        <w:rPr>
          <w:rFonts w:ascii="Times New Roman" w:hAnsi="Times New Roman" w:cs="Times New Roman"/>
          <w:bCs/>
          <w:sz w:val="24"/>
          <w:szCs w:val="24"/>
        </w:rPr>
        <w:t xml:space="preserve"> </w:t>
      </w:r>
      <w:r>
        <w:rPr>
          <w:rFonts w:ascii="Times New Roman" w:hAnsi="Times New Roman" w:cs="Times New Roman"/>
          <w:bCs/>
          <w:sz w:val="24"/>
          <w:szCs w:val="24"/>
        </w:rPr>
        <w:t xml:space="preserve">mental – </w:t>
      </w:r>
      <w:r w:rsidRPr="00F30AAE">
        <w:rPr>
          <w:rFonts w:ascii="Times New Roman" w:hAnsi="Times New Roman" w:cs="Times New Roman"/>
          <w:bCs/>
          <w:i/>
          <w:iCs/>
          <w:sz w:val="24"/>
          <w:szCs w:val="24"/>
        </w:rPr>
        <w:t>power relationship</w:t>
      </w:r>
      <w:r>
        <w:rPr>
          <w:rFonts w:ascii="Times New Roman" w:hAnsi="Times New Roman" w:cs="Times New Roman"/>
          <w:bCs/>
          <w:sz w:val="24"/>
          <w:szCs w:val="24"/>
        </w:rPr>
        <w:t xml:space="preserve"> (unsur utama maskulin).</w:t>
      </w:r>
    </w:p>
    <w:p w14:paraId="1BA3DF8D" w14:textId="57871192" w:rsidR="00894EBC" w:rsidRDefault="00EA5A9F" w:rsidP="00EA5A9F">
      <w:pPr>
        <w:spacing w:line="360" w:lineRule="auto"/>
        <w:jc w:val="both"/>
        <w:rPr>
          <w:rFonts w:ascii="Times New Roman" w:hAnsi="Times New Roman" w:cs="Times New Roman"/>
          <w:b/>
          <w:bCs/>
          <w:sz w:val="24"/>
          <w:szCs w:val="24"/>
        </w:rPr>
      </w:pPr>
      <w:r w:rsidRPr="00BE7238">
        <w:rPr>
          <w:rFonts w:ascii="Times New Roman" w:hAnsi="Times New Roman" w:cs="Times New Roman"/>
          <w:b/>
          <w:bCs/>
          <w:sz w:val="24"/>
          <w:szCs w:val="24"/>
        </w:rPr>
        <w:t>SIMPULAN</w:t>
      </w:r>
    </w:p>
    <w:p w14:paraId="17C694E8" w14:textId="79E5D1E1" w:rsidR="0088596B" w:rsidRDefault="006C67CD" w:rsidP="00F30AAE">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Potensi pragmatisme kebijkan PUG (pendidikan) dihambat oleh pertama karakter problem publik </w:t>
      </w:r>
      <w:r w:rsidR="00B5211D">
        <w:rPr>
          <w:rFonts w:ascii="Times New Roman" w:hAnsi="Times New Roman" w:cs="Times New Roman"/>
          <w:bCs/>
          <w:sz w:val="24"/>
          <w:szCs w:val="24"/>
        </w:rPr>
        <w:t>gender pendidikan yang kompleks</w:t>
      </w:r>
      <w:r>
        <w:rPr>
          <w:rFonts w:ascii="Times New Roman" w:hAnsi="Times New Roman" w:cs="Times New Roman"/>
          <w:bCs/>
          <w:sz w:val="24"/>
          <w:szCs w:val="24"/>
        </w:rPr>
        <w:t xml:space="preserve">: </w:t>
      </w:r>
      <w:r w:rsidR="000254BA">
        <w:rPr>
          <w:rFonts w:ascii="Times New Roman" w:hAnsi="Times New Roman" w:cs="Times New Roman"/>
          <w:bCs/>
          <w:sz w:val="24"/>
          <w:szCs w:val="24"/>
        </w:rPr>
        <w:t xml:space="preserve">sebagai suatu konstruksi sosial, </w:t>
      </w:r>
      <w:r>
        <w:rPr>
          <w:rFonts w:ascii="Times New Roman" w:hAnsi="Times New Roman" w:cs="Times New Roman"/>
          <w:bCs/>
          <w:sz w:val="24"/>
          <w:szCs w:val="24"/>
        </w:rPr>
        <w:t xml:space="preserve">terjadi sosialisasi </w:t>
      </w:r>
      <w:r w:rsidRPr="000254BA">
        <w:rPr>
          <w:rFonts w:ascii="Times New Roman" w:hAnsi="Times New Roman" w:cs="Times New Roman"/>
          <w:bCs/>
          <w:i/>
          <w:sz w:val="24"/>
          <w:szCs w:val="24"/>
        </w:rPr>
        <w:t>gender</w:t>
      </w:r>
      <w:r>
        <w:rPr>
          <w:rFonts w:ascii="Times New Roman" w:hAnsi="Times New Roman" w:cs="Times New Roman"/>
          <w:bCs/>
          <w:sz w:val="24"/>
          <w:szCs w:val="24"/>
        </w:rPr>
        <w:t xml:space="preserve"> </w:t>
      </w:r>
      <w:r w:rsidRPr="000254BA">
        <w:rPr>
          <w:rFonts w:ascii="Times New Roman" w:hAnsi="Times New Roman" w:cs="Times New Roman"/>
          <w:bCs/>
          <w:i/>
          <w:sz w:val="24"/>
          <w:szCs w:val="24"/>
        </w:rPr>
        <w:t>norm</w:t>
      </w:r>
      <w:r w:rsidR="000254BA" w:rsidRPr="000254BA">
        <w:rPr>
          <w:rFonts w:ascii="Times New Roman" w:hAnsi="Times New Roman" w:cs="Times New Roman"/>
          <w:bCs/>
          <w:i/>
          <w:sz w:val="24"/>
          <w:szCs w:val="24"/>
        </w:rPr>
        <w:t>s</w:t>
      </w:r>
      <w:r w:rsidR="00C3277D">
        <w:rPr>
          <w:rFonts w:ascii="Times New Roman" w:hAnsi="Times New Roman" w:cs="Times New Roman"/>
          <w:bCs/>
          <w:sz w:val="24"/>
          <w:szCs w:val="24"/>
        </w:rPr>
        <w:t xml:space="preserve"> </w:t>
      </w:r>
      <w:r>
        <w:rPr>
          <w:rFonts w:ascii="Times New Roman" w:hAnsi="Times New Roman" w:cs="Times New Roman"/>
          <w:bCs/>
          <w:sz w:val="24"/>
          <w:szCs w:val="24"/>
        </w:rPr>
        <w:t>dalam interaksi antara siswa dan guru dalam proses</w:t>
      </w:r>
      <w:r w:rsidR="00C3277D">
        <w:rPr>
          <w:rFonts w:ascii="Times New Roman" w:hAnsi="Times New Roman" w:cs="Times New Roman"/>
          <w:bCs/>
          <w:sz w:val="24"/>
          <w:szCs w:val="24"/>
        </w:rPr>
        <w:t xml:space="preserve"> </w:t>
      </w:r>
      <w:r>
        <w:rPr>
          <w:rFonts w:ascii="Times New Roman" w:hAnsi="Times New Roman" w:cs="Times New Roman"/>
          <w:bCs/>
          <w:sz w:val="24"/>
          <w:szCs w:val="24"/>
        </w:rPr>
        <w:t>pembelajaran; problem sosial gender bersifat inte</w:t>
      </w:r>
      <w:r w:rsidR="000254BA">
        <w:rPr>
          <w:rFonts w:ascii="Times New Roman" w:hAnsi="Times New Roman" w:cs="Times New Roman"/>
          <w:bCs/>
          <w:sz w:val="24"/>
          <w:szCs w:val="24"/>
        </w:rPr>
        <w:t>rsubyektif, subtil dan pervasif, serta merupakan hubungan kekuasaan.</w:t>
      </w:r>
      <w:r w:rsidR="007A3845">
        <w:rPr>
          <w:rFonts w:ascii="Times New Roman" w:hAnsi="Times New Roman" w:cs="Times New Roman"/>
          <w:bCs/>
          <w:sz w:val="24"/>
          <w:szCs w:val="24"/>
        </w:rPr>
        <w:t xml:space="preserve"> </w:t>
      </w:r>
      <w:r w:rsidR="000254BA">
        <w:rPr>
          <w:rFonts w:ascii="Times New Roman" w:hAnsi="Times New Roman" w:cs="Times New Roman"/>
          <w:bCs/>
          <w:sz w:val="24"/>
          <w:szCs w:val="24"/>
        </w:rPr>
        <w:t>Semua karakter problem sosia</w:t>
      </w:r>
      <w:r w:rsidR="00C3277D">
        <w:rPr>
          <w:rFonts w:ascii="Times New Roman" w:hAnsi="Times New Roman" w:cs="Times New Roman"/>
          <w:bCs/>
          <w:sz w:val="24"/>
          <w:szCs w:val="24"/>
        </w:rPr>
        <w:t xml:space="preserve">l gender tersebut dipraktikkan </w:t>
      </w:r>
      <w:r w:rsidR="000254BA">
        <w:rPr>
          <w:rFonts w:ascii="Times New Roman" w:hAnsi="Times New Roman" w:cs="Times New Roman"/>
          <w:bCs/>
          <w:sz w:val="24"/>
          <w:szCs w:val="24"/>
        </w:rPr>
        <w:t>(</w:t>
      </w:r>
      <w:r w:rsidR="000254BA" w:rsidRPr="000254BA">
        <w:rPr>
          <w:rFonts w:ascii="Times New Roman" w:hAnsi="Times New Roman" w:cs="Times New Roman"/>
          <w:bCs/>
          <w:i/>
          <w:sz w:val="24"/>
          <w:szCs w:val="24"/>
        </w:rPr>
        <w:t>on</w:t>
      </w:r>
      <w:r w:rsidR="000254BA">
        <w:rPr>
          <w:rFonts w:ascii="Times New Roman" w:hAnsi="Times New Roman" w:cs="Times New Roman"/>
          <w:bCs/>
          <w:sz w:val="24"/>
          <w:szCs w:val="24"/>
        </w:rPr>
        <w:t xml:space="preserve"> </w:t>
      </w:r>
      <w:r w:rsidR="000254BA" w:rsidRPr="000254BA">
        <w:rPr>
          <w:rFonts w:ascii="Times New Roman" w:hAnsi="Times New Roman" w:cs="Times New Roman"/>
          <w:bCs/>
          <w:i/>
          <w:sz w:val="24"/>
          <w:szCs w:val="24"/>
        </w:rPr>
        <w:t>going</w:t>
      </w:r>
      <w:r w:rsidR="000254BA">
        <w:rPr>
          <w:rFonts w:ascii="Times New Roman" w:hAnsi="Times New Roman" w:cs="Times New Roman"/>
          <w:bCs/>
          <w:sz w:val="24"/>
          <w:szCs w:val="24"/>
        </w:rPr>
        <w:t>)</w:t>
      </w:r>
      <w:r w:rsidR="00C3277D">
        <w:rPr>
          <w:rFonts w:ascii="Times New Roman" w:hAnsi="Times New Roman" w:cs="Times New Roman"/>
          <w:bCs/>
          <w:sz w:val="24"/>
          <w:szCs w:val="24"/>
          <w:lang w:val="en-ID"/>
        </w:rPr>
        <w:t xml:space="preserve"> </w:t>
      </w:r>
      <w:r w:rsidR="000254BA">
        <w:rPr>
          <w:rFonts w:ascii="Times New Roman" w:hAnsi="Times New Roman" w:cs="Times New Roman"/>
          <w:bCs/>
          <w:sz w:val="24"/>
          <w:szCs w:val="24"/>
        </w:rPr>
        <w:t>s</w:t>
      </w:r>
      <w:r w:rsidR="007A3845">
        <w:rPr>
          <w:rFonts w:ascii="Times New Roman" w:hAnsi="Times New Roman" w:cs="Times New Roman"/>
          <w:bCs/>
          <w:sz w:val="24"/>
          <w:szCs w:val="24"/>
        </w:rPr>
        <w:t>ecara bersama</w:t>
      </w:r>
      <w:r w:rsidR="000254BA">
        <w:rPr>
          <w:rFonts w:ascii="Times New Roman" w:hAnsi="Times New Roman" w:cs="Times New Roman"/>
          <w:bCs/>
          <w:sz w:val="24"/>
          <w:szCs w:val="24"/>
        </w:rPr>
        <w:t>, merupakan warisan dan menjadi si</w:t>
      </w:r>
      <w:r w:rsidR="00F30AAE">
        <w:rPr>
          <w:rFonts w:ascii="Times New Roman" w:hAnsi="Times New Roman" w:cs="Times New Roman"/>
          <w:bCs/>
          <w:sz w:val="24"/>
          <w:szCs w:val="24"/>
          <w:lang w:val="en-ID"/>
        </w:rPr>
        <w:t>s</w:t>
      </w:r>
      <w:r w:rsidR="000254BA">
        <w:rPr>
          <w:rFonts w:ascii="Times New Roman" w:hAnsi="Times New Roman" w:cs="Times New Roman"/>
          <w:bCs/>
          <w:sz w:val="24"/>
          <w:szCs w:val="24"/>
        </w:rPr>
        <w:t>tem nilai kepercayaan kultural.</w:t>
      </w:r>
      <w:r w:rsidR="0088596B" w:rsidRPr="0088596B">
        <w:rPr>
          <w:rFonts w:ascii="Times New Roman" w:hAnsi="Times New Roman" w:cs="Times New Roman"/>
          <w:sz w:val="24"/>
          <w:szCs w:val="24"/>
          <w:lang w:val="en-US"/>
        </w:rPr>
        <w:t xml:space="preserve"> </w:t>
      </w:r>
      <w:r w:rsidR="0088596B">
        <w:rPr>
          <w:rFonts w:ascii="Times New Roman" w:hAnsi="Times New Roman" w:cs="Times New Roman"/>
          <w:sz w:val="24"/>
          <w:szCs w:val="24"/>
          <w:lang w:val="en-US"/>
        </w:rPr>
        <w:t xml:space="preserve">Konstruksi sosial ini mengandung </w:t>
      </w:r>
      <w:r w:rsidR="0088596B" w:rsidRPr="00F30AAE">
        <w:rPr>
          <w:rFonts w:ascii="Times New Roman" w:hAnsi="Times New Roman" w:cs="Times New Roman"/>
          <w:i/>
          <w:iCs/>
          <w:sz w:val="24"/>
          <w:szCs w:val="24"/>
          <w:lang w:val="en-US"/>
        </w:rPr>
        <w:t>g</w:t>
      </w:r>
      <w:r w:rsidR="00C3277D" w:rsidRPr="00F30AAE">
        <w:rPr>
          <w:rFonts w:ascii="Times New Roman" w:hAnsi="Times New Roman" w:cs="Times New Roman"/>
          <w:i/>
          <w:iCs/>
          <w:sz w:val="24"/>
          <w:szCs w:val="24"/>
          <w:lang w:val="en-US"/>
        </w:rPr>
        <w:t>ender norms</w:t>
      </w:r>
      <w:r w:rsidR="00C3277D">
        <w:rPr>
          <w:rFonts w:ascii="Times New Roman" w:hAnsi="Times New Roman" w:cs="Times New Roman"/>
          <w:sz w:val="24"/>
          <w:szCs w:val="24"/>
          <w:lang w:val="en-US"/>
        </w:rPr>
        <w:t xml:space="preserve"> (nilai-nilai gender)</w:t>
      </w:r>
      <w:r w:rsidR="0088596B">
        <w:rPr>
          <w:rFonts w:ascii="Times New Roman" w:hAnsi="Times New Roman" w:cs="Times New Roman"/>
          <w:sz w:val="24"/>
          <w:szCs w:val="24"/>
          <w:lang w:val="en-US"/>
        </w:rPr>
        <w:t xml:space="preserve"> dan konvensi mengenai maskulinitas dan femininitas</w:t>
      </w:r>
      <w:r w:rsidR="00C3277D">
        <w:rPr>
          <w:rFonts w:ascii="Times New Roman" w:hAnsi="Times New Roman" w:cs="Times New Roman"/>
          <w:sz w:val="24"/>
          <w:szCs w:val="24"/>
          <w:lang w:val="en-US"/>
        </w:rPr>
        <w:t xml:space="preserve"> </w:t>
      </w:r>
      <w:r w:rsidR="0088596B">
        <w:rPr>
          <w:rFonts w:ascii="Times New Roman" w:hAnsi="Times New Roman" w:cs="Times New Roman"/>
          <w:sz w:val="24"/>
          <w:szCs w:val="24"/>
          <w:lang w:val="en-US"/>
        </w:rPr>
        <w:t>dan dapat menjadi “ideologi” – skema berpikir dan bersikap serta berperilaku siswa dalam proses Pendidika</w:t>
      </w:r>
      <w:r w:rsidR="007A3845">
        <w:rPr>
          <w:rFonts w:ascii="Times New Roman" w:hAnsi="Times New Roman" w:cs="Times New Roman"/>
          <w:sz w:val="24"/>
          <w:szCs w:val="24"/>
          <w:lang w:val="en-US"/>
        </w:rPr>
        <w:t>n.</w:t>
      </w:r>
      <w:r w:rsidR="00C3277D">
        <w:rPr>
          <w:rFonts w:ascii="Times New Roman" w:hAnsi="Times New Roman" w:cs="Times New Roman"/>
          <w:sz w:val="24"/>
          <w:szCs w:val="24"/>
          <w:lang w:val="en-US"/>
        </w:rPr>
        <w:t xml:space="preserve"> </w:t>
      </w:r>
      <w:r w:rsidR="0088596B">
        <w:rPr>
          <w:rFonts w:ascii="Times New Roman" w:hAnsi="Times New Roman" w:cs="Times New Roman"/>
          <w:sz w:val="24"/>
          <w:szCs w:val="24"/>
          <w:lang w:val="en-US"/>
        </w:rPr>
        <w:t>Nilai-nilai gender diperkuat dan bersinggungan dengan norma sosial lainn</w:t>
      </w:r>
      <w:r w:rsidR="007A3845">
        <w:rPr>
          <w:rFonts w:ascii="Times New Roman" w:hAnsi="Times New Roman" w:cs="Times New Roman"/>
          <w:sz w:val="24"/>
          <w:szCs w:val="24"/>
          <w:lang w:val="en-US"/>
        </w:rPr>
        <w:t xml:space="preserve">ya, </w:t>
      </w:r>
      <w:r w:rsidR="0088596B" w:rsidRPr="001E12BF">
        <w:rPr>
          <w:rFonts w:ascii="Times New Roman" w:hAnsi="Times New Roman" w:cs="Times New Roman"/>
          <w:sz w:val="24"/>
          <w:szCs w:val="24"/>
          <w:lang w:val="en-US"/>
        </w:rPr>
        <w:t>menjadi sumber legitimasi</w:t>
      </w:r>
      <w:r w:rsidR="0088596B">
        <w:rPr>
          <w:rFonts w:ascii="Times New Roman" w:hAnsi="Times New Roman" w:cs="Times New Roman"/>
          <w:sz w:val="24"/>
          <w:szCs w:val="24"/>
          <w:lang w:val="en-US"/>
        </w:rPr>
        <w:t xml:space="preserve"> atas pola pikir, sikap, perilaku baik individual, relasional, maupun sosial masyarakat, juga institusional.</w:t>
      </w:r>
      <w:r w:rsidR="00C3277D">
        <w:rPr>
          <w:rFonts w:ascii="Times New Roman" w:hAnsi="Times New Roman" w:cs="Times New Roman"/>
          <w:sz w:val="24"/>
          <w:szCs w:val="24"/>
          <w:lang w:val="en-US"/>
        </w:rPr>
        <w:t xml:space="preserve"> </w:t>
      </w:r>
      <w:r w:rsidR="0088596B">
        <w:rPr>
          <w:rFonts w:ascii="Times New Roman" w:hAnsi="Times New Roman" w:cs="Times New Roman"/>
          <w:sz w:val="24"/>
          <w:szCs w:val="24"/>
          <w:lang w:val="en-US"/>
        </w:rPr>
        <w:t xml:space="preserve">Dengan demikian karakter problem sosial gender adalah </w:t>
      </w:r>
      <w:r w:rsidR="0088596B" w:rsidRPr="003D5D40">
        <w:rPr>
          <w:rFonts w:ascii="Times New Roman" w:hAnsi="Times New Roman" w:cs="Times New Roman"/>
          <w:bCs/>
          <w:sz w:val="24"/>
          <w:szCs w:val="24"/>
          <w:lang w:val="en-US"/>
        </w:rPr>
        <w:t>kompleks,</w:t>
      </w:r>
      <w:r w:rsidR="0088596B">
        <w:rPr>
          <w:rFonts w:ascii="Times New Roman" w:hAnsi="Times New Roman" w:cs="Times New Roman"/>
          <w:sz w:val="24"/>
          <w:szCs w:val="24"/>
          <w:lang w:val="en-US"/>
        </w:rPr>
        <w:t xml:space="preserve"> sehingga fenomena diskriminas</w:t>
      </w:r>
      <w:r w:rsidR="001E12BF">
        <w:rPr>
          <w:rFonts w:ascii="Times New Roman" w:hAnsi="Times New Roman" w:cs="Times New Roman"/>
          <w:sz w:val="24"/>
          <w:szCs w:val="24"/>
          <w:lang w:val="en-US"/>
        </w:rPr>
        <w:t>i</w:t>
      </w:r>
      <w:r w:rsidR="0088596B">
        <w:rPr>
          <w:rFonts w:ascii="Times New Roman" w:hAnsi="Times New Roman" w:cs="Times New Roman"/>
          <w:sz w:val="24"/>
          <w:szCs w:val="24"/>
          <w:lang w:val="en-US"/>
        </w:rPr>
        <w:t xml:space="preserve"> atau ketidakadilan gender di bidang pendidikan juga masalah yang kompleks dan sulit.</w:t>
      </w:r>
      <w:r w:rsidR="007A3845">
        <w:rPr>
          <w:rFonts w:ascii="Times New Roman" w:hAnsi="Times New Roman" w:cs="Times New Roman"/>
          <w:sz w:val="24"/>
          <w:szCs w:val="24"/>
          <w:lang w:val="en-US"/>
        </w:rPr>
        <w:t xml:space="preserve"> Problem sosial gender sebagai </w:t>
      </w:r>
      <w:r w:rsidR="007A3845">
        <w:rPr>
          <w:rFonts w:ascii="Times New Roman" w:hAnsi="Times New Roman" w:cs="Times New Roman"/>
          <w:sz w:val="24"/>
          <w:szCs w:val="24"/>
        </w:rPr>
        <w:t>s</w:t>
      </w:r>
      <w:r w:rsidR="00C3277D">
        <w:rPr>
          <w:rFonts w:ascii="Times New Roman" w:hAnsi="Times New Roman" w:cs="Times New Roman"/>
          <w:sz w:val="24"/>
          <w:szCs w:val="24"/>
          <w:lang w:val="en-US"/>
        </w:rPr>
        <w:t>uatu ketidakadilan</w:t>
      </w:r>
      <w:r w:rsidR="0088596B">
        <w:rPr>
          <w:rFonts w:ascii="Times New Roman" w:hAnsi="Times New Roman" w:cs="Times New Roman"/>
          <w:sz w:val="24"/>
          <w:szCs w:val="24"/>
          <w:lang w:val="en-US"/>
        </w:rPr>
        <w:t xml:space="preserve"> terkait dengan bidang kehidupan lainnya, atas partisipasi individual;</w:t>
      </w:r>
      <w:r w:rsidR="007A3845">
        <w:rPr>
          <w:rFonts w:ascii="Times New Roman" w:hAnsi="Times New Roman" w:cs="Times New Roman"/>
          <w:sz w:val="24"/>
          <w:szCs w:val="24"/>
        </w:rPr>
        <w:t xml:space="preserve"> </w:t>
      </w:r>
      <w:r w:rsidR="00F30AAE">
        <w:rPr>
          <w:rFonts w:ascii="Times New Roman" w:hAnsi="Times New Roman" w:cs="Times New Roman"/>
          <w:sz w:val="24"/>
          <w:szCs w:val="24"/>
          <w:lang w:val="en-US"/>
        </w:rPr>
        <w:t>intersubyektif dan sosial struk</w:t>
      </w:r>
      <w:r w:rsidR="0088596B">
        <w:rPr>
          <w:rFonts w:ascii="Times New Roman" w:hAnsi="Times New Roman" w:cs="Times New Roman"/>
          <w:sz w:val="24"/>
          <w:szCs w:val="24"/>
          <w:lang w:val="en-US"/>
        </w:rPr>
        <w:t>tural, institusional, dasar legitimasinya pada</w:t>
      </w:r>
      <w:r w:rsidR="00C3277D">
        <w:rPr>
          <w:rFonts w:ascii="Times New Roman" w:hAnsi="Times New Roman" w:cs="Times New Roman"/>
          <w:sz w:val="24"/>
          <w:szCs w:val="24"/>
          <w:lang w:val="en-US"/>
        </w:rPr>
        <w:t xml:space="preserve"> </w:t>
      </w:r>
      <w:r w:rsidR="00674ACD">
        <w:rPr>
          <w:rFonts w:ascii="Times New Roman" w:hAnsi="Times New Roman" w:cs="Times New Roman"/>
          <w:sz w:val="24"/>
          <w:szCs w:val="24"/>
          <w:lang w:val="en-US"/>
        </w:rPr>
        <w:t>si</w:t>
      </w:r>
      <w:r w:rsidR="0088596B">
        <w:rPr>
          <w:rFonts w:ascii="Times New Roman" w:hAnsi="Times New Roman" w:cs="Times New Roman"/>
          <w:sz w:val="24"/>
          <w:szCs w:val="24"/>
          <w:lang w:val="en-US"/>
        </w:rPr>
        <w:t>stem nilai y</w:t>
      </w:r>
      <w:bookmarkStart w:id="0" w:name="_GoBack"/>
      <w:bookmarkEnd w:id="0"/>
      <w:r w:rsidR="0088596B">
        <w:rPr>
          <w:rFonts w:ascii="Times New Roman" w:hAnsi="Times New Roman" w:cs="Times New Roman"/>
          <w:sz w:val="24"/>
          <w:szCs w:val="24"/>
          <w:lang w:val="en-US"/>
        </w:rPr>
        <w:t>ang ban</w:t>
      </w:r>
      <w:r w:rsidR="007A3845">
        <w:rPr>
          <w:rFonts w:ascii="Times New Roman" w:hAnsi="Times New Roman" w:cs="Times New Roman"/>
          <w:sz w:val="24"/>
          <w:szCs w:val="24"/>
          <w:lang w:val="en-US"/>
        </w:rPr>
        <w:t>yak dan overlap</w:t>
      </w:r>
      <w:r w:rsidR="007A3845">
        <w:rPr>
          <w:rFonts w:ascii="Times New Roman" w:hAnsi="Times New Roman" w:cs="Times New Roman"/>
          <w:sz w:val="24"/>
          <w:szCs w:val="24"/>
        </w:rPr>
        <w:t>.</w:t>
      </w:r>
      <w:r w:rsidR="0088596B">
        <w:rPr>
          <w:rFonts w:ascii="Times New Roman" w:hAnsi="Times New Roman" w:cs="Times New Roman"/>
          <w:sz w:val="24"/>
          <w:szCs w:val="24"/>
          <w:lang w:val="en-US"/>
        </w:rPr>
        <w:t xml:space="preserve"> Diskriminasi s</w:t>
      </w:r>
      <w:r w:rsidR="00674ACD">
        <w:rPr>
          <w:rFonts w:ascii="Times New Roman" w:hAnsi="Times New Roman" w:cs="Times New Roman"/>
          <w:sz w:val="24"/>
          <w:szCs w:val="24"/>
          <w:lang w:val="en-US"/>
        </w:rPr>
        <w:t>eperti tersebut sebagai suatu si</w:t>
      </w:r>
      <w:r w:rsidR="0088596B">
        <w:rPr>
          <w:rFonts w:ascii="Times New Roman" w:hAnsi="Times New Roman" w:cs="Times New Roman"/>
          <w:sz w:val="24"/>
          <w:szCs w:val="24"/>
          <w:lang w:val="en-US"/>
        </w:rPr>
        <w:t>stem nilai dan praktik-praktik interaksi sosial dalam kehidupan manu</w:t>
      </w:r>
      <w:r w:rsidR="004320AD">
        <w:rPr>
          <w:rFonts w:ascii="Times New Roman" w:hAnsi="Times New Roman" w:cs="Times New Roman"/>
          <w:sz w:val="24"/>
          <w:szCs w:val="24"/>
          <w:lang w:val="en-US"/>
        </w:rPr>
        <w:t>sia adalah sudah terjadi sangat lama, tidak kentara (</w:t>
      </w:r>
      <w:r w:rsidR="0088596B">
        <w:rPr>
          <w:rFonts w:ascii="Times New Roman" w:hAnsi="Times New Roman" w:cs="Times New Roman"/>
          <w:sz w:val="24"/>
          <w:szCs w:val="24"/>
          <w:lang w:val="en-US"/>
        </w:rPr>
        <w:t>tersembuny</w:t>
      </w:r>
      <w:r w:rsidR="00C3277D">
        <w:rPr>
          <w:rFonts w:ascii="Times New Roman" w:hAnsi="Times New Roman" w:cs="Times New Roman"/>
          <w:sz w:val="24"/>
          <w:szCs w:val="24"/>
          <w:lang w:val="en-US"/>
        </w:rPr>
        <w:t>i) dan bisa juga tidak disadari</w:t>
      </w:r>
      <w:r w:rsidR="0088596B">
        <w:rPr>
          <w:rFonts w:ascii="Times New Roman" w:hAnsi="Times New Roman" w:cs="Times New Roman"/>
          <w:sz w:val="24"/>
          <w:szCs w:val="24"/>
          <w:lang w:val="en-US"/>
        </w:rPr>
        <w:t xml:space="preserve"> (bisa tidak disengaja, tapi bis</w:t>
      </w:r>
      <w:r w:rsidR="001E12BF">
        <w:rPr>
          <w:rFonts w:ascii="Times New Roman" w:hAnsi="Times New Roman" w:cs="Times New Roman"/>
          <w:sz w:val="24"/>
          <w:szCs w:val="24"/>
          <w:lang w:val="en-US"/>
        </w:rPr>
        <w:t>a</w:t>
      </w:r>
      <w:r w:rsidR="0088596B">
        <w:rPr>
          <w:rFonts w:ascii="Times New Roman" w:hAnsi="Times New Roman" w:cs="Times New Roman"/>
          <w:sz w:val="24"/>
          <w:szCs w:val="24"/>
          <w:lang w:val="en-US"/>
        </w:rPr>
        <w:t xml:space="preserve"> j</w:t>
      </w:r>
      <w:r w:rsidR="007A3845">
        <w:rPr>
          <w:rFonts w:ascii="Times New Roman" w:hAnsi="Times New Roman" w:cs="Times New Roman"/>
          <w:sz w:val="24"/>
          <w:szCs w:val="24"/>
          <w:lang w:val="en-US"/>
        </w:rPr>
        <w:t>uga disadari)</w:t>
      </w:r>
      <w:r w:rsidR="007A3845">
        <w:rPr>
          <w:rFonts w:ascii="Times New Roman" w:hAnsi="Times New Roman" w:cs="Times New Roman"/>
          <w:sz w:val="24"/>
          <w:szCs w:val="24"/>
        </w:rPr>
        <w:t>.</w:t>
      </w:r>
      <w:r w:rsidR="007A3845">
        <w:rPr>
          <w:rFonts w:ascii="Times New Roman" w:hAnsi="Times New Roman" w:cs="Times New Roman"/>
          <w:bCs/>
          <w:sz w:val="24"/>
          <w:szCs w:val="24"/>
        </w:rPr>
        <w:t xml:space="preserve"> Karakter problem publik gender yang demikian </w:t>
      </w:r>
      <w:r w:rsidR="0088596B" w:rsidRPr="00BE7238">
        <w:rPr>
          <w:rFonts w:ascii="Times New Roman" w:hAnsi="Times New Roman" w:cs="Times New Roman"/>
          <w:sz w:val="24"/>
          <w:szCs w:val="24"/>
        </w:rPr>
        <w:t>mensyaratkan interaksi intersubyektif u</w:t>
      </w:r>
      <w:r w:rsidR="00C3277D">
        <w:rPr>
          <w:rFonts w:ascii="Times New Roman" w:hAnsi="Times New Roman" w:cs="Times New Roman"/>
          <w:sz w:val="24"/>
          <w:szCs w:val="24"/>
          <w:lang w:val="en-ID"/>
        </w:rPr>
        <w:t>n</w:t>
      </w:r>
      <w:r w:rsidR="0088596B" w:rsidRPr="00BE7238">
        <w:rPr>
          <w:rFonts w:ascii="Times New Roman" w:hAnsi="Times New Roman" w:cs="Times New Roman"/>
          <w:sz w:val="24"/>
          <w:szCs w:val="24"/>
        </w:rPr>
        <w:t>t</w:t>
      </w:r>
      <w:r w:rsidR="00C3277D">
        <w:rPr>
          <w:rFonts w:ascii="Times New Roman" w:hAnsi="Times New Roman" w:cs="Times New Roman"/>
          <w:sz w:val="24"/>
          <w:szCs w:val="24"/>
          <w:lang w:val="en-ID"/>
        </w:rPr>
        <w:t>u</w:t>
      </w:r>
      <w:r w:rsidR="0088596B" w:rsidRPr="00BE7238">
        <w:rPr>
          <w:rFonts w:ascii="Times New Roman" w:hAnsi="Times New Roman" w:cs="Times New Roman"/>
          <w:sz w:val="24"/>
          <w:szCs w:val="24"/>
        </w:rPr>
        <w:t>k resolusinya s</w:t>
      </w:r>
      <w:r w:rsidR="00C3277D">
        <w:rPr>
          <w:rFonts w:ascii="Times New Roman" w:hAnsi="Times New Roman" w:cs="Times New Roman"/>
          <w:sz w:val="24"/>
          <w:szCs w:val="24"/>
          <w:lang w:val="en-ID"/>
        </w:rPr>
        <w:t>e</w:t>
      </w:r>
      <w:r w:rsidR="0088596B" w:rsidRPr="00BE7238">
        <w:rPr>
          <w:rFonts w:ascii="Times New Roman" w:hAnsi="Times New Roman" w:cs="Times New Roman"/>
          <w:sz w:val="24"/>
          <w:szCs w:val="24"/>
        </w:rPr>
        <w:t>b</w:t>
      </w:r>
      <w:r w:rsidR="00C3277D">
        <w:rPr>
          <w:rFonts w:ascii="Times New Roman" w:hAnsi="Times New Roman" w:cs="Times New Roman"/>
          <w:sz w:val="24"/>
          <w:szCs w:val="24"/>
          <w:lang w:val="en-ID"/>
        </w:rPr>
        <w:t>a</w:t>
      </w:r>
      <w:r w:rsidR="0088596B" w:rsidRPr="00BE7238">
        <w:rPr>
          <w:rFonts w:ascii="Times New Roman" w:hAnsi="Times New Roman" w:cs="Times New Roman"/>
          <w:sz w:val="24"/>
          <w:szCs w:val="24"/>
        </w:rPr>
        <w:t>g</w:t>
      </w:r>
      <w:r w:rsidR="00C3277D">
        <w:rPr>
          <w:rFonts w:ascii="Times New Roman" w:hAnsi="Times New Roman" w:cs="Times New Roman"/>
          <w:sz w:val="24"/>
          <w:szCs w:val="24"/>
          <w:lang w:val="en-ID"/>
        </w:rPr>
        <w:t>ai</w:t>
      </w:r>
      <w:r w:rsidR="0088596B" w:rsidRPr="00BE7238">
        <w:rPr>
          <w:rFonts w:ascii="Times New Roman" w:hAnsi="Times New Roman" w:cs="Times New Roman"/>
          <w:sz w:val="24"/>
          <w:szCs w:val="24"/>
        </w:rPr>
        <w:t>m</w:t>
      </w:r>
      <w:r w:rsidR="00C3277D">
        <w:rPr>
          <w:rFonts w:ascii="Times New Roman" w:hAnsi="Times New Roman" w:cs="Times New Roman"/>
          <w:sz w:val="24"/>
          <w:szCs w:val="24"/>
          <w:lang w:val="en-ID"/>
        </w:rPr>
        <w:t>a</w:t>
      </w:r>
      <w:r w:rsidR="0088596B" w:rsidRPr="00BE7238">
        <w:rPr>
          <w:rFonts w:ascii="Times New Roman" w:hAnsi="Times New Roman" w:cs="Times New Roman"/>
          <w:sz w:val="24"/>
          <w:szCs w:val="24"/>
        </w:rPr>
        <w:t>n</w:t>
      </w:r>
      <w:r w:rsidR="00C3277D">
        <w:rPr>
          <w:rFonts w:ascii="Times New Roman" w:hAnsi="Times New Roman" w:cs="Times New Roman"/>
          <w:sz w:val="24"/>
          <w:szCs w:val="24"/>
          <w:lang w:val="en-ID"/>
        </w:rPr>
        <w:t>a</w:t>
      </w:r>
      <w:r w:rsidR="0088596B" w:rsidRPr="00BE7238">
        <w:rPr>
          <w:rFonts w:ascii="Times New Roman" w:hAnsi="Times New Roman" w:cs="Times New Roman"/>
          <w:sz w:val="24"/>
          <w:szCs w:val="24"/>
        </w:rPr>
        <w:t xml:space="preserve"> terjadinya pra</w:t>
      </w:r>
      <w:r w:rsidR="007A3845">
        <w:rPr>
          <w:rFonts w:ascii="Times New Roman" w:hAnsi="Times New Roman" w:cs="Times New Roman"/>
          <w:sz w:val="24"/>
          <w:szCs w:val="24"/>
        </w:rPr>
        <w:t>ktik kehidupan yang bias gender.</w:t>
      </w:r>
      <w:r w:rsidR="00C3277D">
        <w:rPr>
          <w:rFonts w:ascii="Times New Roman" w:hAnsi="Times New Roman" w:cs="Times New Roman"/>
          <w:sz w:val="24"/>
          <w:szCs w:val="24"/>
        </w:rPr>
        <w:t xml:space="preserve"> </w:t>
      </w:r>
      <w:r w:rsidR="007A3845">
        <w:rPr>
          <w:rFonts w:ascii="Times New Roman" w:hAnsi="Times New Roman" w:cs="Times New Roman"/>
          <w:sz w:val="24"/>
          <w:szCs w:val="24"/>
        </w:rPr>
        <w:t>G</w:t>
      </w:r>
      <w:r w:rsidR="0088596B" w:rsidRPr="00BE7238">
        <w:rPr>
          <w:rFonts w:ascii="Times New Roman" w:hAnsi="Times New Roman" w:cs="Times New Roman"/>
          <w:sz w:val="24"/>
          <w:szCs w:val="24"/>
        </w:rPr>
        <w:t>ender bukan hanya merugikan perempuan t</w:t>
      </w:r>
      <w:r w:rsidR="00C3277D" w:rsidRPr="00C3277D">
        <w:rPr>
          <w:rFonts w:ascii="Times New Roman" w:hAnsi="Times New Roman" w:cs="Times New Roman"/>
          <w:sz w:val="24"/>
          <w:szCs w:val="24"/>
        </w:rPr>
        <w:t>a</w:t>
      </w:r>
      <w:r w:rsidR="0088596B" w:rsidRPr="00BE7238">
        <w:rPr>
          <w:rFonts w:ascii="Times New Roman" w:hAnsi="Times New Roman" w:cs="Times New Roman"/>
          <w:sz w:val="24"/>
          <w:szCs w:val="24"/>
        </w:rPr>
        <w:t>p</w:t>
      </w:r>
      <w:r w:rsidR="00C3277D" w:rsidRPr="00C3277D">
        <w:rPr>
          <w:rFonts w:ascii="Times New Roman" w:hAnsi="Times New Roman" w:cs="Times New Roman"/>
          <w:sz w:val="24"/>
          <w:szCs w:val="24"/>
        </w:rPr>
        <w:t>i</w:t>
      </w:r>
      <w:r w:rsidR="0088596B" w:rsidRPr="00BE7238">
        <w:rPr>
          <w:rFonts w:ascii="Times New Roman" w:hAnsi="Times New Roman" w:cs="Times New Roman"/>
          <w:sz w:val="24"/>
          <w:szCs w:val="24"/>
        </w:rPr>
        <w:t xml:space="preserve"> juga laki-</w:t>
      </w:r>
      <w:r w:rsidR="00C3277D" w:rsidRPr="00C3277D">
        <w:rPr>
          <w:rFonts w:ascii="Times New Roman" w:hAnsi="Times New Roman" w:cs="Times New Roman"/>
          <w:sz w:val="24"/>
          <w:szCs w:val="24"/>
        </w:rPr>
        <w:t>laki</w:t>
      </w:r>
      <w:r w:rsidR="0088596B" w:rsidRPr="00BE7238">
        <w:rPr>
          <w:rFonts w:ascii="Times New Roman" w:hAnsi="Times New Roman" w:cs="Times New Roman"/>
          <w:sz w:val="24"/>
          <w:szCs w:val="24"/>
        </w:rPr>
        <w:t>,</w:t>
      </w:r>
      <w:r w:rsidR="00C3277D" w:rsidRPr="00C3277D">
        <w:rPr>
          <w:rFonts w:ascii="Times New Roman" w:hAnsi="Times New Roman" w:cs="Times New Roman"/>
          <w:sz w:val="24"/>
          <w:szCs w:val="24"/>
        </w:rPr>
        <w:t xml:space="preserve"> </w:t>
      </w:r>
      <w:r w:rsidR="0088596B" w:rsidRPr="00BE7238">
        <w:rPr>
          <w:rFonts w:ascii="Times New Roman" w:hAnsi="Times New Roman" w:cs="Times New Roman"/>
          <w:sz w:val="24"/>
          <w:szCs w:val="24"/>
        </w:rPr>
        <w:t>mensyaratkan tumbuhnya kesadaran y</w:t>
      </w:r>
      <w:r w:rsidR="00C3277D" w:rsidRPr="00C3277D">
        <w:rPr>
          <w:rFonts w:ascii="Times New Roman" w:hAnsi="Times New Roman" w:cs="Times New Roman"/>
          <w:sz w:val="24"/>
          <w:szCs w:val="24"/>
        </w:rPr>
        <w:t>an</w:t>
      </w:r>
      <w:r w:rsidR="0088596B" w:rsidRPr="00BE7238">
        <w:rPr>
          <w:rFonts w:ascii="Times New Roman" w:hAnsi="Times New Roman" w:cs="Times New Roman"/>
          <w:sz w:val="24"/>
          <w:szCs w:val="24"/>
        </w:rPr>
        <w:t xml:space="preserve">g hakiki dan refleksi pikiran </w:t>
      </w:r>
      <w:r w:rsidR="007A3845">
        <w:rPr>
          <w:rFonts w:ascii="Times New Roman" w:hAnsi="Times New Roman" w:cs="Times New Roman"/>
          <w:sz w:val="24"/>
          <w:szCs w:val="24"/>
        </w:rPr>
        <w:t>y</w:t>
      </w:r>
      <w:r w:rsidR="00C3277D" w:rsidRPr="00C3277D">
        <w:rPr>
          <w:rFonts w:ascii="Times New Roman" w:hAnsi="Times New Roman" w:cs="Times New Roman"/>
          <w:sz w:val="24"/>
          <w:szCs w:val="24"/>
        </w:rPr>
        <w:t>an</w:t>
      </w:r>
      <w:r w:rsidR="007A3845">
        <w:rPr>
          <w:rFonts w:ascii="Times New Roman" w:hAnsi="Times New Roman" w:cs="Times New Roman"/>
          <w:sz w:val="24"/>
          <w:szCs w:val="24"/>
        </w:rPr>
        <w:t>g jernih dari</w:t>
      </w:r>
      <w:r w:rsidR="00C3277D">
        <w:rPr>
          <w:rFonts w:ascii="Times New Roman" w:hAnsi="Times New Roman" w:cs="Times New Roman"/>
          <w:sz w:val="24"/>
          <w:szCs w:val="24"/>
        </w:rPr>
        <w:t xml:space="preserve"> </w:t>
      </w:r>
      <w:r w:rsidR="007A3845">
        <w:rPr>
          <w:rFonts w:ascii="Times New Roman" w:hAnsi="Times New Roman" w:cs="Times New Roman"/>
          <w:sz w:val="24"/>
          <w:szCs w:val="24"/>
        </w:rPr>
        <w:t>masyarakat baik laki-laki maupun perempuan.</w:t>
      </w:r>
    </w:p>
    <w:p w14:paraId="660CA658" w14:textId="77777777" w:rsidR="00716D06" w:rsidRDefault="000254BA" w:rsidP="00716D06">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Potensi pragmatisme kebijakan PUG pendidikan juga dipengaruhi oleh latar bela</w:t>
      </w:r>
      <w:r w:rsidR="001E12BF">
        <w:rPr>
          <w:rFonts w:ascii="Times New Roman" w:hAnsi="Times New Roman" w:cs="Times New Roman"/>
          <w:bCs/>
          <w:sz w:val="24"/>
          <w:szCs w:val="24"/>
        </w:rPr>
        <w:t>kang penetapan isu kebijakannya</w:t>
      </w:r>
      <w:r>
        <w:rPr>
          <w:rFonts w:ascii="Times New Roman" w:hAnsi="Times New Roman" w:cs="Times New Roman"/>
          <w:bCs/>
          <w:sz w:val="24"/>
          <w:szCs w:val="24"/>
        </w:rPr>
        <w:t>: dalam situasi krisis, dipengaruhi kuat</w:t>
      </w:r>
      <w:r w:rsidR="00C3277D">
        <w:rPr>
          <w:rFonts w:ascii="Times New Roman" w:hAnsi="Times New Roman" w:cs="Times New Roman"/>
          <w:bCs/>
          <w:sz w:val="24"/>
          <w:szCs w:val="24"/>
        </w:rPr>
        <w:t xml:space="preserve"> </w:t>
      </w:r>
      <w:r>
        <w:rPr>
          <w:rFonts w:ascii="Times New Roman" w:hAnsi="Times New Roman" w:cs="Times New Roman"/>
          <w:bCs/>
          <w:sz w:val="24"/>
          <w:szCs w:val="24"/>
        </w:rPr>
        <w:t xml:space="preserve">konteks globalisasi, ada kongruensi kebutuhan pemerintah akan dana dan lembaga-lembaga donor internasional, dan pemerintah dalam </w:t>
      </w:r>
      <w:r w:rsidR="00B5211D">
        <w:rPr>
          <w:rFonts w:ascii="Times New Roman" w:hAnsi="Times New Roman" w:cs="Times New Roman"/>
          <w:bCs/>
          <w:sz w:val="24"/>
          <w:szCs w:val="24"/>
          <w:lang w:val="en-ID"/>
        </w:rPr>
        <w:t>p</w:t>
      </w:r>
      <w:r>
        <w:rPr>
          <w:rFonts w:ascii="Times New Roman" w:hAnsi="Times New Roman" w:cs="Times New Roman"/>
          <w:bCs/>
          <w:sz w:val="24"/>
          <w:szCs w:val="24"/>
        </w:rPr>
        <w:t>osisi “</w:t>
      </w:r>
      <w:r w:rsidRPr="00A37E9D">
        <w:rPr>
          <w:rFonts w:ascii="Times New Roman" w:hAnsi="Times New Roman" w:cs="Times New Roman"/>
          <w:bCs/>
          <w:i/>
          <w:iCs/>
          <w:sz w:val="24"/>
          <w:szCs w:val="24"/>
        </w:rPr>
        <w:t>no choice</w:t>
      </w:r>
      <w:r>
        <w:rPr>
          <w:rFonts w:ascii="Times New Roman" w:hAnsi="Times New Roman" w:cs="Times New Roman"/>
          <w:bCs/>
          <w:sz w:val="24"/>
          <w:szCs w:val="24"/>
        </w:rPr>
        <w:t xml:space="preserve">”. Kebijakan PUG menjadi “asing” bagi sebagian besar masyarakat. Namun secara politis </w:t>
      </w:r>
      <w:r w:rsidR="0088596B">
        <w:rPr>
          <w:rFonts w:ascii="Times New Roman" w:hAnsi="Times New Roman" w:cs="Times New Roman"/>
          <w:bCs/>
          <w:sz w:val="24"/>
          <w:szCs w:val="24"/>
        </w:rPr>
        <w:t>kebijakan pemerintah saat itu cukup “</w:t>
      </w:r>
      <w:r w:rsidR="0088596B" w:rsidRPr="00A37E9D">
        <w:rPr>
          <w:rFonts w:ascii="Times New Roman" w:hAnsi="Times New Roman" w:cs="Times New Roman"/>
          <w:bCs/>
          <w:i/>
          <w:iCs/>
          <w:sz w:val="24"/>
          <w:szCs w:val="24"/>
        </w:rPr>
        <w:t>prudence</w:t>
      </w:r>
      <w:r w:rsidR="0088596B">
        <w:rPr>
          <w:rFonts w:ascii="Times New Roman" w:hAnsi="Times New Roman" w:cs="Times New Roman"/>
          <w:bCs/>
          <w:sz w:val="24"/>
          <w:szCs w:val="24"/>
        </w:rPr>
        <w:t>”. Denga</w:t>
      </w:r>
      <w:r w:rsidR="00C3277D">
        <w:rPr>
          <w:rFonts w:ascii="Times New Roman" w:hAnsi="Times New Roman" w:cs="Times New Roman"/>
          <w:bCs/>
          <w:sz w:val="24"/>
          <w:szCs w:val="24"/>
          <w:lang w:val="en-ID"/>
        </w:rPr>
        <w:t>n</w:t>
      </w:r>
      <w:r w:rsidR="0088596B">
        <w:rPr>
          <w:rFonts w:ascii="Times New Roman" w:hAnsi="Times New Roman" w:cs="Times New Roman"/>
          <w:bCs/>
          <w:sz w:val="24"/>
          <w:szCs w:val="24"/>
        </w:rPr>
        <w:t xml:space="preserve"> pikiran positif, “kehadiran” kebijakan PUG (pendidikan) menunjukkan komitmen, pengakuan dan menjadi informasi masyarakat akan adanya problem publik ketidakadilan gender dalam kehidupan bersama selama ini.</w:t>
      </w:r>
      <w:r w:rsidR="00C3277D">
        <w:rPr>
          <w:rFonts w:ascii="Times New Roman" w:hAnsi="Times New Roman" w:cs="Times New Roman"/>
          <w:bCs/>
          <w:sz w:val="24"/>
          <w:szCs w:val="24"/>
        </w:rPr>
        <w:t xml:space="preserve"> </w:t>
      </w:r>
    </w:p>
    <w:p w14:paraId="218A70D7" w14:textId="4989951B" w:rsidR="00716D06" w:rsidRPr="00716D06" w:rsidRDefault="00716D06" w:rsidP="00716D06">
      <w:pPr>
        <w:spacing w:line="360"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Demikian juga proses formulasinya, konsep problem publik gender didefinisikan secara sempit dan sederhana. Dari kajian teoritis, problem sosial gender kompleks, </w:t>
      </w:r>
      <w:r w:rsidR="002E47F6">
        <w:rPr>
          <w:rFonts w:ascii="Times New Roman" w:hAnsi="Times New Roman" w:cs="Times New Roman"/>
          <w:bCs/>
          <w:sz w:val="24"/>
          <w:szCs w:val="24"/>
          <w:lang w:val="en-ID"/>
        </w:rPr>
        <w:t>selain beraspek sosiologis, beraspek psikologis- sebagai dasarnya. Pendefinisian konsep gender yang demikian berdampak pada penetapan makna tujuannya serupa, yaitu lebih bersifat sosiologis institusional. Pada akhirnya strategi yang ditetapkan untuk mencapai tujuannya lebih bersifat institusional, padahal ketidakadilan gender pendidikan terjadi pada proses pembelajaran, sebagai interaksi sosial dan hubungan relasional.</w:t>
      </w:r>
    </w:p>
    <w:p w14:paraId="5FFCCF20" w14:textId="38A74477" w:rsidR="003D5D40" w:rsidRPr="00B41ED8" w:rsidRDefault="005C413E" w:rsidP="00B41ED8">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Upaya yang sebaiknya</w:t>
      </w:r>
      <w:r w:rsidR="00C3277D">
        <w:rPr>
          <w:rFonts w:ascii="Times New Roman" w:hAnsi="Times New Roman" w:cs="Times New Roman"/>
          <w:bCs/>
          <w:sz w:val="24"/>
          <w:szCs w:val="24"/>
        </w:rPr>
        <w:t xml:space="preserve"> </w:t>
      </w:r>
      <w:r w:rsidR="007A3845">
        <w:rPr>
          <w:rFonts w:ascii="Times New Roman" w:hAnsi="Times New Roman" w:cs="Times New Roman"/>
          <w:bCs/>
          <w:sz w:val="24"/>
          <w:szCs w:val="24"/>
        </w:rPr>
        <w:t>dilakukan adalah m</w:t>
      </w:r>
      <w:r w:rsidR="007A3845">
        <w:rPr>
          <w:rFonts w:ascii="Times New Roman" w:hAnsi="Times New Roman" w:cs="Times New Roman"/>
          <w:sz w:val="24"/>
          <w:szCs w:val="24"/>
        </w:rPr>
        <w:t>elalui p</w:t>
      </w:r>
      <w:r w:rsidR="00932541" w:rsidRPr="00BE7238">
        <w:rPr>
          <w:rFonts w:ascii="Times New Roman" w:hAnsi="Times New Roman" w:cs="Times New Roman"/>
          <w:sz w:val="24"/>
          <w:szCs w:val="24"/>
        </w:rPr>
        <w:t xml:space="preserve">endidikan kependudukan dan </w:t>
      </w:r>
      <w:r w:rsidR="007A3845">
        <w:rPr>
          <w:rFonts w:ascii="Times New Roman" w:hAnsi="Times New Roman" w:cs="Times New Roman"/>
          <w:sz w:val="24"/>
          <w:szCs w:val="24"/>
        </w:rPr>
        <w:t>pelat</w:t>
      </w:r>
      <w:r>
        <w:rPr>
          <w:rFonts w:ascii="Times New Roman" w:hAnsi="Times New Roman" w:cs="Times New Roman"/>
          <w:sz w:val="24"/>
          <w:szCs w:val="24"/>
        </w:rPr>
        <w:t>ihan bertahap dan kontinyu</w:t>
      </w:r>
      <w:r w:rsidR="004320AD">
        <w:rPr>
          <w:rFonts w:ascii="Times New Roman" w:hAnsi="Times New Roman" w:cs="Times New Roman"/>
          <w:sz w:val="24"/>
          <w:szCs w:val="24"/>
        </w:rPr>
        <w:t xml:space="preserve"> di setiap kelompok masyarakat</w:t>
      </w:r>
      <w:r w:rsidR="007A3845">
        <w:rPr>
          <w:rFonts w:ascii="Times New Roman" w:hAnsi="Times New Roman" w:cs="Times New Roman"/>
          <w:sz w:val="24"/>
          <w:szCs w:val="24"/>
        </w:rPr>
        <w:t xml:space="preserve">, dengan </w:t>
      </w:r>
      <w:r>
        <w:rPr>
          <w:rFonts w:ascii="Times New Roman" w:hAnsi="Times New Roman" w:cs="Times New Roman"/>
          <w:sz w:val="24"/>
          <w:szCs w:val="24"/>
        </w:rPr>
        <w:t xml:space="preserve">melibatkan tokoh masyarakat dan tokoh agama serta </w:t>
      </w:r>
      <w:r w:rsidR="007A3845">
        <w:rPr>
          <w:rFonts w:ascii="Times New Roman" w:hAnsi="Times New Roman" w:cs="Times New Roman"/>
          <w:sz w:val="24"/>
          <w:szCs w:val="24"/>
        </w:rPr>
        <w:t>mengindahkan kearifan lokal. Di bidang p</w:t>
      </w:r>
      <w:r>
        <w:rPr>
          <w:rFonts w:ascii="Times New Roman" w:hAnsi="Times New Roman" w:cs="Times New Roman"/>
          <w:sz w:val="24"/>
          <w:szCs w:val="24"/>
        </w:rPr>
        <w:t>e</w:t>
      </w:r>
      <w:r w:rsidR="007A3845">
        <w:rPr>
          <w:rFonts w:ascii="Times New Roman" w:hAnsi="Times New Roman" w:cs="Times New Roman"/>
          <w:sz w:val="24"/>
          <w:szCs w:val="24"/>
        </w:rPr>
        <w:t>ndi</w:t>
      </w:r>
      <w:r>
        <w:rPr>
          <w:rFonts w:ascii="Times New Roman" w:hAnsi="Times New Roman" w:cs="Times New Roman"/>
          <w:sz w:val="24"/>
          <w:szCs w:val="24"/>
        </w:rPr>
        <w:t>dikan dapat dimulai dengan dija</w:t>
      </w:r>
      <w:r w:rsidR="007A3845">
        <w:rPr>
          <w:rFonts w:ascii="Times New Roman" w:hAnsi="Times New Roman" w:cs="Times New Roman"/>
          <w:sz w:val="24"/>
          <w:szCs w:val="24"/>
        </w:rPr>
        <w:t>dikannya materi diskursus gender sebagai mata kuliah wajib bagi calon guru secara bersamaan</w:t>
      </w:r>
      <w:r w:rsidR="00C3277D">
        <w:rPr>
          <w:rFonts w:ascii="Times New Roman" w:hAnsi="Times New Roman" w:cs="Times New Roman"/>
          <w:sz w:val="24"/>
          <w:szCs w:val="24"/>
        </w:rPr>
        <w:t xml:space="preserve"> </w:t>
      </w:r>
      <w:r w:rsidR="007A3845">
        <w:rPr>
          <w:rFonts w:ascii="Times New Roman" w:hAnsi="Times New Roman" w:cs="Times New Roman"/>
          <w:sz w:val="24"/>
          <w:szCs w:val="24"/>
        </w:rPr>
        <w:t>diikuti program-program responsif</w:t>
      </w:r>
      <w:r>
        <w:rPr>
          <w:rFonts w:ascii="Times New Roman" w:hAnsi="Times New Roman" w:cs="Times New Roman"/>
          <w:sz w:val="24"/>
          <w:szCs w:val="24"/>
        </w:rPr>
        <w:t xml:space="preserve"> gender di tingkat pendidikan dasar.</w:t>
      </w:r>
      <w:r w:rsidR="00C3277D">
        <w:rPr>
          <w:rFonts w:ascii="Times New Roman" w:hAnsi="Times New Roman" w:cs="Times New Roman"/>
          <w:sz w:val="24"/>
          <w:szCs w:val="24"/>
        </w:rPr>
        <w:t xml:space="preserve"> </w:t>
      </w:r>
      <w:r>
        <w:rPr>
          <w:rFonts w:ascii="Times New Roman" w:hAnsi="Times New Roman" w:cs="Times New Roman"/>
          <w:sz w:val="24"/>
          <w:szCs w:val="24"/>
        </w:rPr>
        <w:t>Perlu</w:t>
      </w:r>
      <w:r w:rsidR="00C3277D">
        <w:rPr>
          <w:rFonts w:ascii="Times New Roman" w:hAnsi="Times New Roman" w:cs="Times New Roman"/>
          <w:sz w:val="24"/>
          <w:szCs w:val="24"/>
        </w:rPr>
        <w:t xml:space="preserve"> </w:t>
      </w:r>
      <w:r>
        <w:rPr>
          <w:rFonts w:ascii="Times New Roman" w:hAnsi="Times New Roman" w:cs="Times New Roman"/>
          <w:sz w:val="24"/>
          <w:szCs w:val="24"/>
        </w:rPr>
        <w:t>transformasi diskursus gender (yang dari</w:t>
      </w:r>
      <w:r w:rsidR="00C3277D">
        <w:rPr>
          <w:rFonts w:ascii="Times New Roman" w:hAnsi="Times New Roman" w:cs="Times New Roman"/>
          <w:sz w:val="24"/>
          <w:szCs w:val="24"/>
        </w:rPr>
        <w:t xml:space="preserve"> </w:t>
      </w:r>
      <w:r>
        <w:rPr>
          <w:rFonts w:ascii="Times New Roman" w:hAnsi="Times New Roman" w:cs="Times New Roman"/>
          <w:sz w:val="24"/>
          <w:szCs w:val="24"/>
        </w:rPr>
        <w:t>B</w:t>
      </w:r>
      <w:r w:rsidR="00932541" w:rsidRPr="00BE7238">
        <w:rPr>
          <w:rFonts w:ascii="Times New Roman" w:hAnsi="Times New Roman" w:cs="Times New Roman"/>
          <w:sz w:val="24"/>
          <w:szCs w:val="24"/>
        </w:rPr>
        <w:t>arat</w:t>
      </w:r>
      <w:r>
        <w:rPr>
          <w:rFonts w:ascii="Times New Roman" w:hAnsi="Times New Roman" w:cs="Times New Roman"/>
          <w:sz w:val="24"/>
          <w:szCs w:val="24"/>
        </w:rPr>
        <w:t xml:space="preserve"> ini)</w:t>
      </w:r>
      <w:r w:rsidR="00C3277D">
        <w:rPr>
          <w:rFonts w:ascii="Times New Roman" w:hAnsi="Times New Roman" w:cs="Times New Roman"/>
          <w:sz w:val="24"/>
          <w:szCs w:val="24"/>
        </w:rPr>
        <w:t xml:space="preserve"> </w:t>
      </w:r>
      <w:r>
        <w:rPr>
          <w:rFonts w:ascii="Times New Roman" w:hAnsi="Times New Roman" w:cs="Times New Roman"/>
          <w:sz w:val="24"/>
          <w:szCs w:val="24"/>
        </w:rPr>
        <w:t>diselaraskan</w:t>
      </w:r>
      <w:r w:rsidR="00C3277D">
        <w:rPr>
          <w:rFonts w:ascii="Times New Roman" w:hAnsi="Times New Roman" w:cs="Times New Roman"/>
          <w:sz w:val="24"/>
          <w:szCs w:val="24"/>
        </w:rPr>
        <w:t xml:space="preserve"> </w:t>
      </w:r>
      <w:r>
        <w:rPr>
          <w:rFonts w:ascii="Times New Roman" w:hAnsi="Times New Roman" w:cs="Times New Roman"/>
          <w:sz w:val="24"/>
          <w:szCs w:val="24"/>
        </w:rPr>
        <w:t>dengan nila</w:t>
      </w:r>
      <w:r w:rsidR="009131D7">
        <w:rPr>
          <w:rFonts w:ascii="Times New Roman" w:hAnsi="Times New Roman" w:cs="Times New Roman"/>
          <w:sz w:val="24"/>
          <w:szCs w:val="24"/>
          <w:lang w:val="en-ID"/>
        </w:rPr>
        <w:t xml:space="preserve">i </w:t>
      </w:r>
      <w:r>
        <w:rPr>
          <w:rFonts w:ascii="Times New Roman" w:hAnsi="Times New Roman" w:cs="Times New Roman"/>
          <w:sz w:val="24"/>
          <w:szCs w:val="24"/>
        </w:rPr>
        <w:t>kultural sosial lok</w:t>
      </w:r>
      <w:r w:rsidR="00932541" w:rsidRPr="00BE7238">
        <w:rPr>
          <w:rFonts w:ascii="Times New Roman" w:hAnsi="Times New Roman" w:cs="Times New Roman"/>
          <w:sz w:val="24"/>
          <w:szCs w:val="24"/>
        </w:rPr>
        <w:t xml:space="preserve">al, </w:t>
      </w:r>
      <w:r>
        <w:rPr>
          <w:rFonts w:ascii="Times New Roman" w:hAnsi="Times New Roman" w:cs="Times New Roman"/>
          <w:sz w:val="24"/>
          <w:szCs w:val="24"/>
        </w:rPr>
        <w:t xml:space="preserve">dengan prinsip tidak terkesan menghakimi dan memihak salah satu kelompok jenis kelamin, </w:t>
      </w:r>
      <w:r w:rsidR="00932541" w:rsidRPr="00BE7238">
        <w:rPr>
          <w:rFonts w:ascii="Times New Roman" w:hAnsi="Times New Roman" w:cs="Times New Roman"/>
          <w:sz w:val="24"/>
          <w:szCs w:val="24"/>
        </w:rPr>
        <w:t>misalnya me</w:t>
      </w:r>
      <w:r>
        <w:rPr>
          <w:rFonts w:ascii="Times New Roman" w:hAnsi="Times New Roman" w:cs="Times New Roman"/>
          <w:sz w:val="24"/>
          <w:szCs w:val="24"/>
        </w:rPr>
        <w:t>makai konsep atau b</w:t>
      </w:r>
      <w:r w:rsidR="00932541" w:rsidRPr="00BE7238">
        <w:rPr>
          <w:rFonts w:ascii="Times New Roman" w:hAnsi="Times New Roman" w:cs="Times New Roman"/>
          <w:sz w:val="24"/>
          <w:szCs w:val="24"/>
        </w:rPr>
        <w:t>ahasa yang le</w:t>
      </w:r>
      <w:r w:rsidR="009131D7">
        <w:rPr>
          <w:rFonts w:ascii="Times New Roman" w:hAnsi="Times New Roman" w:cs="Times New Roman"/>
          <w:sz w:val="24"/>
          <w:szCs w:val="24"/>
        </w:rPr>
        <w:t>bih “ramah</w:t>
      </w:r>
      <w:r w:rsidR="009131D7">
        <w:rPr>
          <w:rFonts w:ascii="Times New Roman" w:hAnsi="Times New Roman" w:cs="Times New Roman"/>
          <w:sz w:val="24"/>
          <w:szCs w:val="24"/>
          <w:lang w:val="en-ID"/>
        </w:rPr>
        <w:t>”</w:t>
      </w:r>
      <w:r>
        <w:rPr>
          <w:rFonts w:ascii="Times New Roman" w:hAnsi="Times New Roman" w:cs="Times New Roman"/>
          <w:sz w:val="24"/>
          <w:szCs w:val="24"/>
        </w:rPr>
        <w:t xml:space="preserve"> gender.</w:t>
      </w:r>
    </w:p>
    <w:p w14:paraId="612734F3" w14:textId="1758E100" w:rsidR="00EA5A9F" w:rsidRDefault="00EA5A9F" w:rsidP="00EA5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UCAPAN TERIMA KASIH</w:t>
      </w:r>
    </w:p>
    <w:p w14:paraId="47BC6CF4" w14:textId="1678149E" w:rsidR="003D5D40" w:rsidRDefault="003D5D40" w:rsidP="00674ACD">
      <w:pPr>
        <w:spacing w:line="360" w:lineRule="auto"/>
        <w:ind w:firstLine="720"/>
        <w:jc w:val="both"/>
        <w:rPr>
          <w:rFonts w:ascii="Times New Roman" w:hAnsi="Times New Roman" w:cs="Times New Roman"/>
          <w:sz w:val="24"/>
          <w:szCs w:val="24"/>
          <w:lang w:val="en-ID"/>
        </w:rPr>
      </w:pPr>
      <w:r w:rsidRPr="00B41ED8">
        <w:rPr>
          <w:rFonts w:ascii="Times New Roman" w:hAnsi="Times New Roman" w:cs="Times New Roman"/>
          <w:sz w:val="24"/>
          <w:szCs w:val="24"/>
        </w:rPr>
        <w:t>Peneliti berterimakasih kepada penulis-penulis dan penyusun sumber data yang telah mengontribusi konsep</w:t>
      </w:r>
      <w:r w:rsidR="00B41ED8" w:rsidRPr="00B41ED8">
        <w:rPr>
          <w:rFonts w:ascii="Times New Roman" w:hAnsi="Times New Roman" w:cs="Times New Roman"/>
          <w:sz w:val="24"/>
          <w:szCs w:val="24"/>
        </w:rPr>
        <w:t>, pemikiran dan teori yang sang</w:t>
      </w:r>
      <w:r w:rsidRPr="00B41ED8">
        <w:rPr>
          <w:rFonts w:ascii="Times New Roman" w:hAnsi="Times New Roman" w:cs="Times New Roman"/>
          <w:sz w:val="24"/>
          <w:szCs w:val="24"/>
        </w:rPr>
        <w:t xml:space="preserve">at meningkatkan naskah. </w:t>
      </w:r>
      <w:r w:rsidR="00B41ED8" w:rsidRPr="00B41ED8">
        <w:rPr>
          <w:rFonts w:ascii="Times New Roman" w:hAnsi="Times New Roman" w:cs="Times New Roman"/>
          <w:sz w:val="24"/>
          <w:szCs w:val="24"/>
        </w:rPr>
        <w:t xml:space="preserve">Peneliti juga berterimakasih kepada </w:t>
      </w:r>
      <w:r w:rsidR="00674ACD">
        <w:rPr>
          <w:rFonts w:ascii="Times New Roman" w:hAnsi="Times New Roman" w:cs="Times New Roman"/>
          <w:sz w:val="24"/>
          <w:szCs w:val="24"/>
          <w:lang w:val="en-ID"/>
        </w:rPr>
        <w:t>Yuyun</w:t>
      </w:r>
      <w:r w:rsidR="00B41ED8" w:rsidRPr="00B41ED8">
        <w:rPr>
          <w:rFonts w:ascii="Times New Roman" w:hAnsi="Times New Roman" w:cs="Times New Roman"/>
          <w:sz w:val="24"/>
          <w:szCs w:val="24"/>
        </w:rPr>
        <w:t xml:space="preserve"> yang t</w:t>
      </w:r>
      <w:r w:rsidR="00674ACD">
        <w:rPr>
          <w:rFonts w:ascii="Times New Roman" w:hAnsi="Times New Roman" w:cs="Times New Roman"/>
          <w:sz w:val="24"/>
          <w:szCs w:val="24"/>
        </w:rPr>
        <w:t>elah memberikan dukungan teknis</w:t>
      </w:r>
      <w:r w:rsidR="00674ACD">
        <w:rPr>
          <w:rFonts w:ascii="Times New Roman" w:hAnsi="Times New Roman" w:cs="Times New Roman"/>
          <w:sz w:val="24"/>
          <w:szCs w:val="24"/>
          <w:lang w:val="en-ID"/>
        </w:rPr>
        <w:t>.</w:t>
      </w:r>
    </w:p>
    <w:p w14:paraId="17BB9E95" w14:textId="13BF81EA" w:rsidR="00674ACD" w:rsidRDefault="00674ACD" w:rsidP="00674ACD">
      <w:pPr>
        <w:spacing w:line="360" w:lineRule="auto"/>
        <w:ind w:firstLine="720"/>
        <w:jc w:val="both"/>
        <w:rPr>
          <w:rFonts w:ascii="Times New Roman" w:hAnsi="Times New Roman" w:cs="Times New Roman"/>
          <w:sz w:val="24"/>
          <w:szCs w:val="24"/>
          <w:lang w:val="en-ID"/>
        </w:rPr>
      </w:pPr>
    </w:p>
    <w:p w14:paraId="34E7A1EF" w14:textId="77777777" w:rsidR="00674ACD" w:rsidRPr="00674ACD" w:rsidRDefault="00674ACD" w:rsidP="00674ACD">
      <w:pPr>
        <w:spacing w:line="360" w:lineRule="auto"/>
        <w:ind w:firstLine="720"/>
        <w:jc w:val="both"/>
        <w:rPr>
          <w:rFonts w:ascii="Times New Roman" w:hAnsi="Times New Roman" w:cs="Times New Roman"/>
          <w:sz w:val="24"/>
          <w:szCs w:val="24"/>
          <w:lang w:val="en-ID"/>
        </w:rPr>
      </w:pPr>
    </w:p>
    <w:p w14:paraId="49450469" w14:textId="4DBBE57D" w:rsidR="00EA5A9F" w:rsidRPr="00BE7238" w:rsidRDefault="00EA5A9F" w:rsidP="00EA5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14:paraId="6A59EF0E" w14:textId="05097758" w:rsidR="00E10097" w:rsidRPr="00E10097" w:rsidRDefault="008D32E5"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BIBLIOGRAPHY  \l 1033 </w:instrText>
      </w:r>
      <w:r>
        <w:rPr>
          <w:rFonts w:ascii="Times New Roman" w:hAnsi="Times New Roman" w:cs="Times New Roman"/>
          <w:sz w:val="24"/>
          <w:szCs w:val="24"/>
        </w:rPr>
        <w:fldChar w:fldCharType="separate"/>
      </w:r>
      <w:r w:rsidR="0052169A">
        <w:rPr>
          <w:rFonts w:ascii="Times New Roman" w:hAnsi="Times New Roman" w:cs="Times New Roman"/>
          <w:sz w:val="24"/>
          <w:szCs w:val="24"/>
        </w:rPr>
        <w:fldChar w:fldCharType="begin" w:fldLock="1"/>
      </w:r>
      <w:r w:rsidR="0052169A">
        <w:rPr>
          <w:rFonts w:ascii="Times New Roman" w:hAnsi="Times New Roman" w:cs="Times New Roman"/>
          <w:sz w:val="24"/>
          <w:szCs w:val="24"/>
        </w:rPr>
        <w:instrText xml:space="preserve">ADDIN Mendeley Bibliography CSL_BIBLIOGRAPHY </w:instrText>
      </w:r>
      <w:r w:rsidR="0052169A">
        <w:rPr>
          <w:rFonts w:ascii="Times New Roman" w:hAnsi="Times New Roman" w:cs="Times New Roman"/>
          <w:sz w:val="24"/>
          <w:szCs w:val="24"/>
        </w:rPr>
        <w:fldChar w:fldCharType="separate"/>
      </w:r>
      <w:r w:rsidR="00E10097" w:rsidRPr="00E10097">
        <w:rPr>
          <w:rFonts w:ascii="Times New Roman" w:hAnsi="Times New Roman" w:cs="Times New Roman"/>
          <w:noProof/>
          <w:sz w:val="24"/>
          <w:szCs w:val="24"/>
        </w:rPr>
        <w:t xml:space="preserve">Badan Pusat Statistik. (2017a). </w:t>
      </w:r>
      <w:r w:rsidR="00E10097" w:rsidRPr="00E10097">
        <w:rPr>
          <w:rFonts w:ascii="Times New Roman" w:hAnsi="Times New Roman" w:cs="Times New Roman"/>
          <w:i/>
          <w:iCs/>
          <w:noProof/>
          <w:sz w:val="24"/>
          <w:szCs w:val="24"/>
        </w:rPr>
        <w:t>Persentase Penduduk 10 Tahun Ke Atas yang Tidak/Belum Pernah Sekolah menurut Provinsi, Daerah Tempat Tinggal, dan Jenis Kelamin, 2009-2018</w:t>
      </w:r>
      <w:r w:rsidR="00E10097" w:rsidRPr="00E10097">
        <w:rPr>
          <w:rFonts w:ascii="Times New Roman" w:hAnsi="Times New Roman" w:cs="Times New Roman"/>
          <w:noProof/>
          <w:sz w:val="24"/>
          <w:szCs w:val="24"/>
        </w:rPr>
        <w:t>. Retrieved from https://www.bps.go.id/statictable/2012/04/20/1611/persentase-penduduk-berumur-10-tahun-ke-atas-yang-tidak-belum-pernah-sekolah-menurut-provinsi-daerah-tempat-tinggal-dan-jenis-kelamin-2009-2018.html</w:t>
      </w:r>
    </w:p>
    <w:p w14:paraId="1734E22D"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Badan Pusat Statistik. (2017b). </w:t>
      </w:r>
      <w:r w:rsidRPr="00E10097">
        <w:rPr>
          <w:rFonts w:ascii="Times New Roman" w:hAnsi="Times New Roman" w:cs="Times New Roman"/>
          <w:i/>
          <w:iCs/>
          <w:noProof/>
          <w:sz w:val="24"/>
          <w:szCs w:val="24"/>
        </w:rPr>
        <w:t>Persentase Penduduk Berumur 10 tahun Ke atas yang Buta Huruf menurut Provinsi dan Jenis Kelamin, 2009-2018</w:t>
      </w:r>
      <w:r w:rsidRPr="00E10097">
        <w:rPr>
          <w:rFonts w:ascii="Times New Roman" w:hAnsi="Times New Roman" w:cs="Times New Roman"/>
          <w:noProof/>
          <w:sz w:val="24"/>
          <w:szCs w:val="24"/>
        </w:rPr>
        <w:t>. Retrieved from https://www.bps.go.id/dynamictable/2016/06/07/1201/persentase-penduduk-berumur-10-tahun-ke-atas-yang-buta-huruf-menurut-provinsi-dan-jenis-kelamin-2009-2018.html</w:t>
      </w:r>
    </w:p>
    <w:p w14:paraId="62D59603"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Badan Pusat Statistik. (2019). </w:t>
      </w:r>
      <w:r w:rsidRPr="00E10097">
        <w:rPr>
          <w:rFonts w:ascii="Times New Roman" w:hAnsi="Times New Roman" w:cs="Times New Roman"/>
          <w:i/>
          <w:iCs/>
          <w:noProof/>
          <w:sz w:val="24"/>
          <w:szCs w:val="24"/>
        </w:rPr>
        <w:t>[IDG] Keterlibatan Perempuan di Parlemen Menurut Provinsi tahun 2018</w:t>
      </w:r>
      <w:r w:rsidRPr="00E10097">
        <w:rPr>
          <w:rFonts w:ascii="Times New Roman" w:hAnsi="Times New Roman" w:cs="Times New Roman"/>
          <w:noProof/>
          <w:sz w:val="24"/>
          <w:szCs w:val="24"/>
        </w:rPr>
        <w:t>. Retrieved from https://www.bps.go.id/dynamictable/2018/08/15/1570/-idg-keterlibatan-perempuan-di-parlemen-menurut-provinsi-2010-2018.html</w:t>
      </w:r>
    </w:p>
    <w:p w14:paraId="36E8DDBD"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Basheka, B. C., &amp; Vyas-Doorgapersad, S. (2015). Gender Dynamics in Public Policy Management in Uganda (A comparative Perspective of Gender Mainstreaming in Policy Making for the water sector). </w:t>
      </w:r>
      <w:r w:rsidRPr="00E10097">
        <w:rPr>
          <w:rFonts w:ascii="Times New Roman" w:hAnsi="Times New Roman" w:cs="Times New Roman"/>
          <w:i/>
          <w:iCs/>
          <w:noProof/>
          <w:sz w:val="24"/>
          <w:szCs w:val="24"/>
        </w:rPr>
        <w:t>African Journal of Public Affairs</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8</w:t>
      </w:r>
      <w:r w:rsidRPr="00E10097">
        <w:rPr>
          <w:rFonts w:ascii="Times New Roman" w:hAnsi="Times New Roman" w:cs="Times New Roman"/>
          <w:noProof/>
          <w:sz w:val="24"/>
          <w:szCs w:val="24"/>
        </w:rPr>
        <w:t>(2), 208–220. Retrieved from https://utamu.ac.ug/docs/research/publications/journals/9210 African Journal of Public Affairs Vol 8 No 3.pdf</w:t>
      </w:r>
    </w:p>
    <w:p w14:paraId="1E8F5DAD"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Berger, P. L., &amp; Luckmann, T. (2013). </w:t>
      </w:r>
      <w:r w:rsidRPr="00E10097">
        <w:rPr>
          <w:rFonts w:ascii="Times New Roman" w:hAnsi="Times New Roman" w:cs="Times New Roman"/>
          <w:i/>
          <w:iCs/>
          <w:noProof/>
          <w:sz w:val="24"/>
          <w:szCs w:val="24"/>
        </w:rPr>
        <w:t>Tafsir Sosial atas Kenyataan. Risalah tentang Sosiologi Pengetahuan</w:t>
      </w:r>
      <w:r w:rsidRPr="00E10097">
        <w:rPr>
          <w:rFonts w:ascii="Times New Roman" w:hAnsi="Times New Roman" w:cs="Times New Roman"/>
          <w:noProof/>
          <w:sz w:val="24"/>
          <w:szCs w:val="24"/>
        </w:rPr>
        <w:t>. (H. Basari, Trans.). Jakarta: LP3ES.</w:t>
      </w:r>
    </w:p>
    <w:p w14:paraId="7D096A4B"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Broemly, D. W. (1989). </w:t>
      </w:r>
      <w:r w:rsidRPr="00E10097">
        <w:rPr>
          <w:rFonts w:ascii="Times New Roman" w:hAnsi="Times New Roman" w:cs="Times New Roman"/>
          <w:i/>
          <w:iCs/>
          <w:noProof/>
          <w:sz w:val="24"/>
          <w:szCs w:val="24"/>
        </w:rPr>
        <w:t>Economic Interests and Institutions</w:t>
      </w:r>
      <w:r w:rsidRPr="00E10097">
        <w:rPr>
          <w:rFonts w:ascii="Times New Roman" w:hAnsi="Times New Roman" w:cs="Times New Roman"/>
          <w:noProof/>
          <w:sz w:val="24"/>
          <w:szCs w:val="24"/>
        </w:rPr>
        <w:t>. New York: Basil Blackwell.</w:t>
      </w:r>
    </w:p>
    <w:p w14:paraId="6D3FC52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Burr, V. (1998). </w:t>
      </w:r>
      <w:r w:rsidRPr="00E10097">
        <w:rPr>
          <w:rFonts w:ascii="Times New Roman" w:hAnsi="Times New Roman" w:cs="Times New Roman"/>
          <w:i/>
          <w:iCs/>
          <w:noProof/>
          <w:sz w:val="24"/>
          <w:szCs w:val="24"/>
        </w:rPr>
        <w:t>Gender and Social Psychology Focus</w:t>
      </w:r>
      <w:r w:rsidRPr="00E10097">
        <w:rPr>
          <w:rFonts w:ascii="Times New Roman" w:hAnsi="Times New Roman" w:cs="Times New Roman"/>
          <w:noProof/>
          <w:sz w:val="24"/>
          <w:szCs w:val="24"/>
        </w:rPr>
        <w:t xml:space="preserve"> (Tenth). London and New York: Routledge.</w:t>
      </w:r>
    </w:p>
    <w:p w14:paraId="427AE6B2"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Darwin, M., &amp; Tukiran. (2001). </w:t>
      </w:r>
      <w:r w:rsidRPr="00E10097">
        <w:rPr>
          <w:rFonts w:ascii="Times New Roman" w:hAnsi="Times New Roman" w:cs="Times New Roman"/>
          <w:i/>
          <w:iCs/>
          <w:noProof/>
          <w:sz w:val="24"/>
          <w:szCs w:val="24"/>
        </w:rPr>
        <w:t>Menggugat Budaya Patriarkhi</w:t>
      </w:r>
      <w:r w:rsidRPr="00E10097">
        <w:rPr>
          <w:rFonts w:ascii="Times New Roman" w:hAnsi="Times New Roman" w:cs="Times New Roman"/>
          <w:noProof/>
          <w:sz w:val="24"/>
          <w:szCs w:val="24"/>
        </w:rPr>
        <w:t>. Yogyakarta: PKK UGM dan Ford Fondation.</w:t>
      </w:r>
    </w:p>
    <w:p w14:paraId="7FF114CD"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Demetriades, J. (2007). Gender Indicators : What, Why and How? </w:t>
      </w:r>
      <w:r w:rsidRPr="00E10097">
        <w:rPr>
          <w:rFonts w:ascii="Times New Roman" w:hAnsi="Times New Roman" w:cs="Times New Roman"/>
          <w:i/>
          <w:iCs/>
          <w:noProof/>
          <w:sz w:val="24"/>
          <w:szCs w:val="24"/>
        </w:rPr>
        <w:t>BRIDGE Gender and Indictors Cutting Edge Pack</w:t>
      </w:r>
      <w:r w:rsidRPr="00E10097">
        <w:rPr>
          <w:rFonts w:ascii="Times New Roman" w:hAnsi="Times New Roman" w:cs="Times New Roman"/>
          <w:noProof/>
          <w:sz w:val="24"/>
          <w:szCs w:val="24"/>
        </w:rPr>
        <w:t>, 1–10. Retrieved from http://bridge.ids.ac.uk/reports_gend_CEP. Html#indicators</w:t>
      </w:r>
    </w:p>
    <w:p w14:paraId="5EB7EA0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Dye, T. R. (2017). </w:t>
      </w:r>
      <w:r w:rsidRPr="00E10097">
        <w:rPr>
          <w:rFonts w:ascii="Times New Roman" w:hAnsi="Times New Roman" w:cs="Times New Roman"/>
          <w:i/>
          <w:iCs/>
          <w:noProof/>
          <w:sz w:val="24"/>
          <w:szCs w:val="24"/>
        </w:rPr>
        <w:t>Understanding Public Policy</w:t>
      </w:r>
      <w:r w:rsidRPr="00E10097">
        <w:rPr>
          <w:rFonts w:ascii="Times New Roman" w:hAnsi="Times New Roman" w:cs="Times New Roman"/>
          <w:noProof/>
          <w:sz w:val="24"/>
          <w:szCs w:val="24"/>
        </w:rPr>
        <w:t xml:space="preserve"> (15th ed.). Pearson Education Inc.</w:t>
      </w:r>
    </w:p>
    <w:p w14:paraId="50998ADF"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Eagly H, A., &amp; (et. al). (2004). </w:t>
      </w:r>
      <w:r w:rsidRPr="00E10097">
        <w:rPr>
          <w:rFonts w:ascii="Times New Roman" w:hAnsi="Times New Roman" w:cs="Times New Roman"/>
          <w:i/>
          <w:iCs/>
          <w:noProof/>
          <w:sz w:val="24"/>
          <w:szCs w:val="24"/>
        </w:rPr>
        <w:t>The Psychology of Gender</w:t>
      </w:r>
      <w:r w:rsidRPr="00E10097">
        <w:rPr>
          <w:rFonts w:ascii="Times New Roman" w:hAnsi="Times New Roman" w:cs="Times New Roman"/>
          <w:noProof/>
          <w:sz w:val="24"/>
          <w:szCs w:val="24"/>
        </w:rPr>
        <w:t>. London: The Guildford Press.</w:t>
      </w:r>
    </w:p>
    <w:p w14:paraId="2D716AAC"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Edison. (2013). Gugurnya Kebijakan Sekolah Bertaraf Internasional : Investasi Pendidikan Vs Komersialisasi Pendidikan. </w:t>
      </w:r>
      <w:r w:rsidRPr="00E10097">
        <w:rPr>
          <w:rFonts w:ascii="Times New Roman" w:hAnsi="Times New Roman" w:cs="Times New Roman"/>
          <w:i/>
          <w:iCs/>
          <w:noProof/>
          <w:sz w:val="24"/>
          <w:szCs w:val="24"/>
        </w:rPr>
        <w:t>Jurnal Kebijakan Dan Administrasi Publik</w:t>
      </w:r>
      <w:r w:rsidRPr="00E10097">
        <w:rPr>
          <w:rFonts w:ascii="Times New Roman" w:hAnsi="Times New Roman" w:cs="Times New Roman"/>
          <w:noProof/>
          <w:sz w:val="24"/>
          <w:szCs w:val="24"/>
        </w:rPr>
        <w:t>.</w:t>
      </w:r>
    </w:p>
    <w:p w14:paraId="73162445"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Ersoz, A. G. (2012). The Role of University Education in the Determination of Gender Perception: The Case of the Gazi University. </w:t>
      </w:r>
      <w:r w:rsidRPr="00E10097">
        <w:rPr>
          <w:rFonts w:ascii="Times New Roman" w:hAnsi="Times New Roman" w:cs="Times New Roman"/>
          <w:i/>
          <w:iCs/>
          <w:noProof/>
          <w:sz w:val="24"/>
          <w:szCs w:val="24"/>
        </w:rPr>
        <w:t>Procedia - Social and Behavioral Sciences</w:t>
      </w:r>
      <w:r w:rsidRPr="00E10097">
        <w:rPr>
          <w:rFonts w:ascii="Times New Roman" w:hAnsi="Times New Roman" w:cs="Times New Roman"/>
          <w:noProof/>
          <w:sz w:val="24"/>
          <w:szCs w:val="24"/>
        </w:rPr>
        <w:t>. https://doi.org/10.1016/j.sbspro.2012.06.671</w:t>
      </w:r>
    </w:p>
    <w:p w14:paraId="337A5876"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Fakih, M. (2008). </w:t>
      </w:r>
      <w:r w:rsidRPr="00E10097">
        <w:rPr>
          <w:rFonts w:ascii="Times New Roman" w:hAnsi="Times New Roman" w:cs="Times New Roman"/>
          <w:i/>
          <w:iCs/>
          <w:noProof/>
          <w:sz w:val="24"/>
          <w:szCs w:val="24"/>
        </w:rPr>
        <w:t>Analisis Gender dan Transformasi Sosial</w:t>
      </w:r>
      <w:r w:rsidRPr="00E10097">
        <w:rPr>
          <w:rFonts w:ascii="Times New Roman" w:hAnsi="Times New Roman" w:cs="Times New Roman"/>
          <w:noProof/>
          <w:sz w:val="24"/>
          <w:szCs w:val="24"/>
        </w:rPr>
        <w:t>. Yogyakarta: Pustaka Pelajar.</w:t>
      </w:r>
    </w:p>
    <w:p w14:paraId="77A08832"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Friedmann, J. (1998). </w:t>
      </w:r>
      <w:r w:rsidRPr="00E10097">
        <w:rPr>
          <w:rFonts w:ascii="Times New Roman" w:hAnsi="Times New Roman" w:cs="Times New Roman"/>
          <w:i/>
          <w:iCs/>
          <w:noProof/>
          <w:sz w:val="24"/>
          <w:szCs w:val="24"/>
        </w:rPr>
        <w:t>Empowerment The Politics of Alternative Development</w:t>
      </w:r>
      <w:r w:rsidRPr="00E10097">
        <w:rPr>
          <w:rFonts w:ascii="Times New Roman" w:hAnsi="Times New Roman" w:cs="Times New Roman"/>
          <w:noProof/>
          <w:sz w:val="24"/>
          <w:szCs w:val="24"/>
        </w:rPr>
        <w:t xml:space="preserve">. Massachusetts: </w:t>
      </w:r>
      <w:r w:rsidRPr="00E10097">
        <w:rPr>
          <w:rFonts w:ascii="Times New Roman" w:hAnsi="Times New Roman" w:cs="Times New Roman"/>
          <w:noProof/>
          <w:sz w:val="24"/>
          <w:szCs w:val="24"/>
        </w:rPr>
        <w:lastRenderedPageBreak/>
        <w:t>Blackwell Pub Inc.</w:t>
      </w:r>
    </w:p>
    <w:p w14:paraId="6495E47E"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Galliano, G. (2003). </w:t>
      </w:r>
      <w:r w:rsidRPr="00E10097">
        <w:rPr>
          <w:rFonts w:ascii="Times New Roman" w:hAnsi="Times New Roman" w:cs="Times New Roman"/>
          <w:i/>
          <w:iCs/>
          <w:noProof/>
          <w:sz w:val="24"/>
          <w:szCs w:val="24"/>
        </w:rPr>
        <w:t>Gender Crossing Boundaries</w:t>
      </w:r>
      <w:r w:rsidRPr="00E10097">
        <w:rPr>
          <w:rFonts w:ascii="Times New Roman" w:hAnsi="Times New Roman" w:cs="Times New Roman"/>
          <w:noProof/>
          <w:sz w:val="24"/>
          <w:szCs w:val="24"/>
        </w:rPr>
        <w:t>. Canada: Kennes State University.</w:t>
      </w:r>
    </w:p>
    <w:p w14:paraId="656B993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Gao, D. (2009). Gender justice and school education. </w:t>
      </w:r>
      <w:r w:rsidRPr="00E10097">
        <w:rPr>
          <w:rFonts w:ascii="Times New Roman" w:hAnsi="Times New Roman" w:cs="Times New Roman"/>
          <w:i/>
          <w:iCs/>
          <w:noProof/>
          <w:sz w:val="24"/>
          <w:szCs w:val="24"/>
        </w:rPr>
        <w:t>Frontiers of Education in China</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4</w:t>
      </w:r>
      <w:r w:rsidRPr="00E10097">
        <w:rPr>
          <w:rFonts w:ascii="Times New Roman" w:hAnsi="Times New Roman" w:cs="Times New Roman"/>
          <w:noProof/>
          <w:sz w:val="24"/>
          <w:szCs w:val="24"/>
        </w:rPr>
        <w:t>(2), 252–267. https://doi.org/10.1007/s11516-009-0013-2</w:t>
      </w:r>
    </w:p>
    <w:p w14:paraId="6BE13B27"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Goodin, R. E., Moran, M., &amp; Rein, M. (2009). </w:t>
      </w:r>
      <w:r w:rsidRPr="00E10097">
        <w:rPr>
          <w:rFonts w:ascii="Times New Roman" w:hAnsi="Times New Roman" w:cs="Times New Roman"/>
          <w:i/>
          <w:iCs/>
          <w:noProof/>
          <w:sz w:val="24"/>
          <w:szCs w:val="24"/>
        </w:rPr>
        <w:t>The Oxford Handbook of Public Policy</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The Oxford Handbook of Public Policy</w:t>
      </w:r>
      <w:r w:rsidRPr="00E10097">
        <w:rPr>
          <w:rFonts w:ascii="Times New Roman" w:hAnsi="Times New Roman" w:cs="Times New Roman"/>
          <w:noProof/>
          <w:sz w:val="24"/>
          <w:szCs w:val="24"/>
        </w:rPr>
        <w:t>. https://doi.org/10.1093/oxfordhb/9780199548453.001.0001</w:t>
      </w:r>
    </w:p>
    <w:p w14:paraId="3AA72A26"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Grindle, M. S. (1980). </w:t>
      </w:r>
      <w:r w:rsidRPr="00E10097">
        <w:rPr>
          <w:rFonts w:ascii="Times New Roman" w:hAnsi="Times New Roman" w:cs="Times New Roman"/>
          <w:i/>
          <w:iCs/>
          <w:noProof/>
          <w:sz w:val="24"/>
          <w:szCs w:val="24"/>
        </w:rPr>
        <w:t>Politics and Policy Implementation in the Third World</w:t>
      </w:r>
      <w:r w:rsidRPr="00E10097">
        <w:rPr>
          <w:rFonts w:ascii="Times New Roman" w:hAnsi="Times New Roman" w:cs="Times New Roman"/>
          <w:noProof/>
          <w:sz w:val="24"/>
          <w:szCs w:val="24"/>
        </w:rPr>
        <w:t>. (M. S. GRINDLE, Ed.). Princeton University Press. Retrieved from http://www.jstor.org/stable/j.ctt1m323qj</w:t>
      </w:r>
    </w:p>
    <w:p w14:paraId="3A08CBB2"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Handayani, W. (2017). </w:t>
      </w:r>
      <w:r w:rsidRPr="00E10097">
        <w:rPr>
          <w:rFonts w:ascii="Times New Roman" w:hAnsi="Times New Roman" w:cs="Times New Roman"/>
          <w:i/>
          <w:iCs/>
          <w:noProof/>
          <w:sz w:val="24"/>
          <w:szCs w:val="24"/>
        </w:rPr>
        <w:t>Evaluasi Implementasi Kebijakan Pengarusutamaan Gender dalam menghillangkan Diskriminasi Gender di Bidang Pendidikan (Studi di SD Tersan Gede 1 Magelang Jawa Tengah)</w:t>
      </w:r>
      <w:r w:rsidRPr="00E10097">
        <w:rPr>
          <w:rFonts w:ascii="Times New Roman" w:hAnsi="Times New Roman" w:cs="Times New Roman"/>
          <w:noProof/>
          <w:sz w:val="24"/>
          <w:szCs w:val="24"/>
        </w:rPr>
        <w:t>. Universitas Negeri Jakarta.</w:t>
      </w:r>
    </w:p>
    <w:p w14:paraId="7E7B47F9"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Handayani, W. (2018). Diskriminasi Gender dalam Pendidikan, </w:t>
      </w:r>
      <w:r w:rsidRPr="00E10097">
        <w:rPr>
          <w:rFonts w:ascii="Times New Roman" w:hAnsi="Times New Roman" w:cs="Times New Roman"/>
          <w:i/>
          <w:iCs/>
          <w:noProof/>
          <w:sz w:val="24"/>
          <w:szCs w:val="24"/>
        </w:rPr>
        <w:t>10</w:t>
      </w:r>
      <w:r w:rsidRPr="00E10097">
        <w:rPr>
          <w:rFonts w:ascii="Times New Roman" w:hAnsi="Times New Roman" w:cs="Times New Roman"/>
          <w:noProof/>
          <w:sz w:val="24"/>
          <w:szCs w:val="24"/>
        </w:rPr>
        <w:t>(2), 198–224. https://doi.org/10.28918/muwazah.v10i2.1784</w:t>
      </w:r>
    </w:p>
    <w:p w14:paraId="5A85134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Imurana, B. A., Haruna, R. K., &amp; Kofi, A.-B. N. (2014). The Politics of Public Policy and Problems of Implementation in Africa: An Appraisal of Ghana’s National Health Insurance Scheme in Ga East Distric. </w:t>
      </w:r>
      <w:r w:rsidRPr="00E10097">
        <w:rPr>
          <w:rFonts w:ascii="Times New Roman" w:hAnsi="Times New Roman" w:cs="Times New Roman"/>
          <w:i/>
          <w:iCs/>
          <w:noProof/>
          <w:sz w:val="24"/>
          <w:szCs w:val="24"/>
        </w:rPr>
        <w:t>International Journal of Humanities and Social Science</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4</w:t>
      </w:r>
      <w:r w:rsidRPr="00E10097">
        <w:rPr>
          <w:rFonts w:ascii="Times New Roman" w:hAnsi="Times New Roman" w:cs="Times New Roman"/>
          <w:noProof/>
          <w:sz w:val="24"/>
          <w:szCs w:val="24"/>
        </w:rPr>
        <w:t>(4). Retrieved from http://www.ijhssnet.com/journals/Vol_4_No_4_Special_Issue_February_2014/23.pdf</w:t>
      </w:r>
    </w:p>
    <w:p w14:paraId="3E4102A0"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Instruksi Presiden. Instruksi Presiden (INPRES) tentang Pengarusutamaan Gender dalam Pembangunan Nasional (2000). Retrieved from https://www.kemenkeu.go.id/sites/default/files/inpres-no.-9-tahun-2000-tentang-pug.pdf</w:t>
      </w:r>
    </w:p>
    <w:p w14:paraId="5F0E95AE"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Jabar, M., Djamas, D., &amp; Dj, L. (2012). ANALISIS KEBIJAKAN PENDIDIKAN BERWAWASAN GENDER DI UNIVERSITAS NEGERI PADANG. </w:t>
      </w:r>
      <w:r w:rsidRPr="00E10097">
        <w:rPr>
          <w:rFonts w:ascii="Times New Roman" w:hAnsi="Times New Roman" w:cs="Times New Roman"/>
          <w:i/>
          <w:iCs/>
          <w:noProof/>
          <w:sz w:val="24"/>
          <w:szCs w:val="24"/>
        </w:rPr>
        <w:t>Humanus</w:t>
      </w:r>
      <w:r w:rsidRPr="00E10097">
        <w:rPr>
          <w:rFonts w:ascii="Times New Roman" w:hAnsi="Times New Roman" w:cs="Times New Roman"/>
          <w:noProof/>
          <w:sz w:val="24"/>
          <w:szCs w:val="24"/>
        </w:rPr>
        <w:t>. https://doi.org/10.24036/jh.v11i2.2153</w:t>
      </w:r>
    </w:p>
    <w:p w14:paraId="4D912115"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Kemendikbud, P. (2017). </w:t>
      </w:r>
      <w:r w:rsidRPr="00E10097">
        <w:rPr>
          <w:rFonts w:ascii="Times New Roman" w:hAnsi="Times New Roman" w:cs="Times New Roman"/>
          <w:i/>
          <w:iCs/>
          <w:noProof/>
          <w:sz w:val="24"/>
          <w:szCs w:val="24"/>
        </w:rPr>
        <w:t>Statistik Persekolahan RSP 2017/2018</w:t>
      </w:r>
      <w:r w:rsidRPr="00E10097">
        <w:rPr>
          <w:rFonts w:ascii="Times New Roman" w:hAnsi="Times New Roman" w:cs="Times New Roman"/>
          <w:noProof/>
          <w:sz w:val="24"/>
          <w:szCs w:val="24"/>
        </w:rPr>
        <w:t>. Retrieved from http://publikasi.data.kemdikbud.go.id/uploadDir/isi_2B40A310-F17C-4315-AF34-1FBA51252C56_.pdf</w:t>
      </w:r>
    </w:p>
    <w:p w14:paraId="53AEF98B"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Kemenristekdikti, Pdd. (2017). </w:t>
      </w:r>
      <w:r w:rsidRPr="00E10097">
        <w:rPr>
          <w:rFonts w:ascii="Times New Roman" w:hAnsi="Times New Roman" w:cs="Times New Roman"/>
          <w:i/>
          <w:iCs/>
          <w:noProof/>
          <w:sz w:val="24"/>
          <w:szCs w:val="24"/>
        </w:rPr>
        <w:t>Statistik Pendidikan Tinggi Tahun 2017</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Pusdatin Iptek Dikti, Setjen, Kemenristekdikti</w:t>
      </w:r>
      <w:r w:rsidRPr="00E10097">
        <w:rPr>
          <w:rFonts w:ascii="Times New Roman" w:hAnsi="Times New Roman" w:cs="Times New Roman"/>
          <w:noProof/>
          <w:sz w:val="24"/>
          <w:szCs w:val="24"/>
        </w:rPr>
        <w:t xml:space="preserve"> (Vol. 1). Jakarta. Retrieved from https://ristekdikti.go.id/epustaka/buku-statistik-pendidikan-tinggi-2017/</w:t>
      </w:r>
    </w:p>
    <w:p w14:paraId="7AA83E4E"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Kementrian Pendidikan Nasional. Peraturan Menteri Pendidikan Nasional (Permendiknas) tentang Pedoman Pelaksanaan Pengarusutamaan Gender Bidang Pendidikan, Pub. L. No. 84 (2008).</w:t>
      </w:r>
    </w:p>
    <w:p w14:paraId="236B3D5C"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King, E., &amp; Mason, A. d. (2001). </w:t>
      </w:r>
      <w:r w:rsidRPr="00E10097">
        <w:rPr>
          <w:rFonts w:ascii="Times New Roman" w:hAnsi="Times New Roman" w:cs="Times New Roman"/>
          <w:i/>
          <w:iCs/>
          <w:noProof/>
          <w:sz w:val="24"/>
          <w:szCs w:val="24"/>
        </w:rPr>
        <w:t>Engendering Development, Pembangunan Berperspektif Gender Melalui Kesetaraan Gender dalam Hak, Sumberdaya dan Aspirasi</w:t>
      </w:r>
      <w:r w:rsidRPr="00E10097">
        <w:rPr>
          <w:rFonts w:ascii="Times New Roman" w:hAnsi="Times New Roman" w:cs="Times New Roman"/>
          <w:noProof/>
          <w:sz w:val="24"/>
          <w:szCs w:val="24"/>
        </w:rPr>
        <w:t>. (M. T, Ed.). Jakarta: Dian Rakyat.</w:t>
      </w:r>
    </w:p>
    <w:p w14:paraId="641DB22F"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Knoepfel, P., Larrue, C., &amp; Hill, M. (2007). </w:t>
      </w:r>
      <w:r w:rsidRPr="00E10097">
        <w:rPr>
          <w:rFonts w:ascii="Times New Roman" w:hAnsi="Times New Roman" w:cs="Times New Roman"/>
          <w:i/>
          <w:iCs/>
          <w:noProof/>
          <w:sz w:val="24"/>
          <w:szCs w:val="24"/>
        </w:rPr>
        <w:t>Public Policy Analysis</w:t>
      </w:r>
      <w:r w:rsidRPr="00E10097">
        <w:rPr>
          <w:rFonts w:ascii="Times New Roman" w:hAnsi="Times New Roman" w:cs="Times New Roman"/>
          <w:noProof/>
          <w:sz w:val="24"/>
          <w:szCs w:val="24"/>
        </w:rPr>
        <w:t xml:space="preserve">. Bristol: The Policy Press </w:t>
      </w:r>
      <w:r w:rsidRPr="00E10097">
        <w:rPr>
          <w:rFonts w:ascii="Times New Roman" w:hAnsi="Times New Roman" w:cs="Times New Roman"/>
          <w:noProof/>
          <w:sz w:val="24"/>
          <w:szCs w:val="24"/>
        </w:rPr>
        <w:lastRenderedPageBreak/>
        <w:t>University of Bristol. Retrieved from www.policypress.org.uk</w:t>
      </w:r>
    </w:p>
    <w:p w14:paraId="6249A50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Koesoema, D. (2019). Melampaui Kebijakan Zonasi. </w:t>
      </w:r>
      <w:r w:rsidRPr="00E10097">
        <w:rPr>
          <w:rFonts w:ascii="Times New Roman" w:hAnsi="Times New Roman" w:cs="Times New Roman"/>
          <w:i/>
          <w:iCs/>
          <w:noProof/>
          <w:sz w:val="24"/>
          <w:szCs w:val="24"/>
        </w:rPr>
        <w:t>Media Indonesia</w:t>
      </w:r>
      <w:r w:rsidRPr="00E10097">
        <w:rPr>
          <w:rFonts w:ascii="Times New Roman" w:hAnsi="Times New Roman" w:cs="Times New Roman"/>
          <w:noProof/>
          <w:sz w:val="24"/>
          <w:szCs w:val="24"/>
        </w:rPr>
        <w:t>. Retrieved from https://mediaindonesia.com/read/detail/242897-melampaui-kebijakan-zonasi</w:t>
      </w:r>
    </w:p>
    <w:p w14:paraId="3E4C7287"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Lestari, R., Anshari, T., &amp; Dahlan, M. (2016). Kekuatan Hukum Mengikat Instruksi Presiden dalam Sistem Ketatanegaraan Republik Indonesia. </w:t>
      </w:r>
      <w:r w:rsidRPr="00E10097">
        <w:rPr>
          <w:rFonts w:ascii="Times New Roman" w:hAnsi="Times New Roman" w:cs="Times New Roman"/>
          <w:i/>
          <w:iCs/>
          <w:noProof/>
          <w:sz w:val="24"/>
          <w:szCs w:val="24"/>
        </w:rPr>
        <w:t>Jurnal Hukum</w:t>
      </w:r>
      <w:r w:rsidRPr="00E10097">
        <w:rPr>
          <w:rFonts w:ascii="Times New Roman" w:hAnsi="Times New Roman" w:cs="Times New Roman"/>
          <w:noProof/>
          <w:sz w:val="24"/>
          <w:szCs w:val="24"/>
        </w:rPr>
        <w:t>.</w:t>
      </w:r>
    </w:p>
    <w:p w14:paraId="15D28A59"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Majchrzak, A. (1984). </w:t>
      </w:r>
      <w:r w:rsidRPr="00E10097">
        <w:rPr>
          <w:rFonts w:ascii="Times New Roman" w:hAnsi="Times New Roman" w:cs="Times New Roman"/>
          <w:i/>
          <w:iCs/>
          <w:noProof/>
          <w:sz w:val="24"/>
          <w:szCs w:val="24"/>
        </w:rPr>
        <w:t>Method for Policy Research</w:t>
      </w:r>
      <w:r w:rsidRPr="00E10097">
        <w:rPr>
          <w:rFonts w:ascii="Times New Roman" w:hAnsi="Times New Roman" w:cs="Times New Roman"/>
          <w:noProof/>
          <w:sz w:val="24"/>
          <w:szCs w:val="24"/>
        </w:rPr>
        <w:t xml:space="preserve"> (3rd ed.). London: SAGE.</w:t>
      </w:r>
    </w:p>
    <w:p w14:paraId="491241FC"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Maliki, Z. (2010). </w:t>
      </w:r>
      <w:r w:rsidRPr="00E10097">
        <w:rPr>
          <w:rFonts w:ascii="Times New Roman" w:hAnsi="Times New Roman" w:cs="Times New Roman"/>
          <w:i/>
          <w:iCs/>
          <w:noProof/>
          <w:sz w:val="24"/>
          <w:szCs w:val="24"/>
        </w:rPr>
        <w:t>Sosiologi Pendidikan</w:t>
      </w:r>
      <w:r w:rsidRPr="00E10097">
        <w:rPr>
          <w:rFonts w:ascii="Times New Roman" w:hAnsi="Times New Roman" w:cs="Times New Roman"/>
          <w:noProof/>
          <w:sz w:val="24"/>
          <w:szCs w:val="24"/>
        </w:rPr>
        <w:t xml:space="preserve"> (Gajah Mada). Yogyakarta.</w:t>
      </w:r>
    </w:p>
    <w:p w14:paraId="5C7A4F97"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Nasaruddin, U. (2010). </w:t>
      </w:r>
      <w:r w:rsidRPr="00E10097">
        <w:rPr>
          <w:rFonts w:ascii="Times New Roman" w:hAnsi="Times New Roman" w:cs="Times New Roman"/>
          <w:i/>
          <w:iCs/>
          <w:noProof/>
          <w:sz w:val="24"/>
          <w:szCs w:val="24"/>
        </w:rPr>
        <w:t>Argumen Kesetaraan Gender Prespektif Al Qur’an</w:t>
      </w:r>
      <w:r w:rsidRPr="00E10097">
        <w:rPr>
          <w:rFonts w:ascii="Times New Roman" w:hAnsi="Times New Roman" w:cs="Times New Roman"/>
          <w:noProof/>
          <w:sz w:val="24"/>
          <w:szCs w:val="24"/>
        </w:rPr>
        <w:t>. Jakarta: Dian Rakyat.</w:t>
      </w:r>
    </w:p>
    <w:p w14:paraId="5B4C3509"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Nugroho, R. (2009). </w:t>
      </w:r>
      <w:r w:rsidRPr="00E10097">
        <w:rPr>
          <w:rFonts w:ascii="Times New Roman" w:hAnsi="Times New Roman" w:cs="Times New Roman"/>
          <w:i/>
          <w:iCs/>
          <w:noProof/>
          <w:sz w:val="24"/>
          <w:szCs w:val="24"/>
        </w:rPr>
        <w:t>Public Policy, Dinamika Kebijakan-Analisa Kebijakan-Manajemen Kebijakan</w:t>
      </w:r>
      <w:r w:rsidRPr="00E10097">
        <w:rPr>
          <w:rFonts w:ascii="Times New Roman" w:hAnsi="Times New Roman" w:cs="Times New Roman"/>
          <w:noProof/>
          <w:sz w:val="24"/>
          <w:szCs w:val="24"/>
        </w:rPr>
        <w:t>. Jakarta: Gramedia.</w:t>
      </w:r>
    </w:p>
    <w:p w14:paraId="159B8AAA"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Parsons, W. (2008). </w:t>
      </w:r>
      <w:r w:rsidRPr="00E10097">
        <w:rPr>
          <w:rFonts w:ascii="Times New Roman" w:hAnsi="Times New Roman" w:cs="Times New Roman"/>
          <w:i/>
          <w:iCs/>
          <w:noProof/>
          <w:sz w:val="24"/>
          <w:szCs w:val="24"/>
        </w:rPr>
        <w:t>Public Policy. Pengantar Teori dan Praktis Analisis Kebijakan</w:t>
      </w:r>
      <w:r w:rsidRPr="00E10097">
        <w:rPr>
          <w:rFonts w:ascii="Times New Roman" w:hAnsi="Times New Roman" w:cs="Times New Roman"/>
          <w:noProof/>
          <w:sz w:val="24"/>
          <w:szCs w:val="24"/>
        </w:rPr>
        <w:t>. (T. W. B. S, Trans.). Jakarta: Kencana.</w:t>
      </w:r>
    </w:p>
    <w:p w14:paraId="0B2360EC"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Peraturan Presiden. Peraturan Presiden (PERPRES) tentang Rencana Pembangunan Jangka Menengah Nasional Tahun 2015-2019, Pub. L. No. 2 (2015). LN.2015/No.3.</w:t>
      </w:r>
    </w:p>
    <w:p w14:paraId="6749E3F2"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Putra, F. (2003). </w:t>
      </w:r>
      <w:r w:rsidRPr="00E10097">
        <w:rPr>
          <w:rFonts w:ascii="Times New Roman" w:hAnsi="Times New Roman" w:cs="Times New Roman"/>
          <w:i/>
          <w:iCs/>
          <w:noProof/>
          <w:sz w:val="24"/>
          <w:szCs w:val="24"/>
        </w:rPr>
        <w:t>Paradigma Kritis dalam Studi Kebijakan Publik</w:t>
      </w:r>
      <w:r w:rsidRPr="00E10097">
        <w:rPr>
          <w:rFonts w:ascii="Times New Roman" w:hAnsi="Times New Roman" w:cs="Times New Roman"/>
          <w:noProof/>
          <w:sz w:val="24"/>
          <w:szCs w:val="24"/>
        </w:rPr>
        <w:t>. Yogyakarta: Pustaka Pelajar.</w:t>
      </w:r>
    </w:p>
    <w:p w14:paraId="18BAAD2F"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Rahayu, W. K. (2017). Analisis Pengarusutamaan Gender dalam Kebijakan Publik (Studi Kasus di BP3AKB Provinsi Jawa Tengah). </w:t>
      </w:r>
      <w:r w:rsidRPr="00E10097">
        <w:rPr>
          <w:rFonts w:ascii="Times New Roman" w:hAnsi="Times New Roman" w:cs="Times New Roman"/>
          <w:i/>
          <w:iCs/>
          <w:noProof/>
          <w:sz w:val="24"/>
          <w:szCs w:val="24"/>
        </w:rPr>
        <w:t>JAKPP (Jurnal Analisis Kebijakan &amp; Pelayanan Publik)</w:t>
      </w:r>
      <w:r w:rsidRPr="00E10097">
        <w:rPr>
          <w:rFonts w:ascii="Times New Roman" w:hAnsi="Times New Roman" w:cs="Times New Roman"/>
          <w:noProof/>
          <w:sz w:val="24"/>
          <w:szCs w:val="24"/>
        </w:rPr>
        <w:t>.</w:t>
      </w:r>
    </w:p>
    <w:p w14:paraId="4C9297A0"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Reilly, N. (2013). Gender Equality Policy and Gender Mainstreaming in Irish Aid: From Diffusion to Dilution to Disappearance? </w:t>
      </w:r>
      <w:r w:rsidRPr="00E10097">
        <w:rPr>
          <w:rFonts w:ascii="Times New Roman" w:hAnsi="Times New Roman" w:cs="Times New Roman"/>
          <w:i/>
          <w:iCs/>
          <w:noProof/>
          <w:sz w:val="24"/>
          <w:szCs w:val="24"/>
        </w:rPr>
        <w:t>Irish Studies in International Affairs</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24</w:t>
      </w:r>
      <w:r w:rsidRPr="00E10097">
        <w:rPr>
          <w:rFonts w:ascii="Times New Roman" w:hAnsi="Times New Roman" w:cs="Times New Roman"/>
          <w:noProof/>
          <w:sz w:val="24"/>
          <w:szCs w:val="24"/>
        </w:rPr>
        <w:t>, 237–257. Retrieved from http://www.jstor.org/stable/42912421</w:t>
      </w:r>
    </w:p>
    <w:p w14:paraId="2ECFADC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Rica Popa, O., &amp; Felicia Bucur, N. (2014). Gender Discrimination and Education Practiioner, Reality, Perception, Possible Solutions. </w:t>
      </w:r>
      <w:r w:rsidRPr="00E10097">
        <w:rPr>
          <w:rFonts w:ascii="Times New Roman" w:hAnsi="Times New Roman" w:cs="Times New Roman"/>
          <w:i/>
          <w:iCs/>
          <w:noProof/>
          <w:sz w:val="24"/>
          <w:szCs w:val="24"/>
        </w:rPr>
        <w:t>Procedia</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127</w:t>
      </w:r>
      <w:r w:rsidRPr="00E10097">
        <w:rPr>
          <w:rFonts w:ascii="Times New Roman" w:hAnsi="Times New Roman" w:cs="Times New Roman"/>
          <w:noProof/>
          <w:sz w:val="24"/>
          <w:szCs w:val="24"/>
        </w:rPr>
        <w:t>(Sosial and Behavioral Science), 459–463. Retrieved from http://www.sciencedirect.com</w:t>
      </w:r>
    </w:p>
    <w:p w14:paraId="704A0D78"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Santrock, J. W. (2008). </w:t>
      </w:r>
      <w:r w:rsidRPr="00E10097">
        <w:rPr>
          <w:rFonts w:ascii="Times New Roman" w:hAnsi="Times New Roman" w:cs="Times New Roman"/>
          <w:i/>
          <w:iCs/>
          <w:noProof/>
          <w:sz w:val="24"/>
          <w:szCs w:val="24"/>
        </w:rPr>
        <w:t>Psikologi Pendidikan</w:t>
      </w:r>
      <w:r w:rsidRPr="00E10097">
        <w:rPr>
          <w:rFonts w:ascii="Times New Roman" w:hAnsi="Times New Roman" w:cs="Times New Roman"/>
          <w:noProof/>
          <w:sz w:val="24"/>
          <w:szCs w:val="24"/>
        </w:rPr>
        <w:t>. (T. W. BS, Trans.). Jakarta: Prenada Media.</w:t>
      </w:r>
    </w:p>
    <w:p w14:paraId="63F3A98E"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Thomas, J. W., &amp; Grindle, M. S. (2006). Political Leadership and Policy Characteristics in Population Policy Reform. </w:t>
      </w:r>
      <w:r w:rsidRPr="00E10097">
        <w:rPr>
          <w:rFonts w:ascii="Times New Roman" w:hAnsi="Times New Roman" w:cs="Times New Roman"/>
          <w:i/>
          <w:iCs/>
          <w:noProof/>
          <w:sz w:val="24"/>
          <w:szCs w:val="24"/>
        </w:rPr>
        <w:t>Population and Development Review</w:t>
      </w:r>
      <w:r w:rsidRPr="00E10097">
        <w:rPr>
          <w:rFonts w:ascii="Times New Roman" w:hAnsi="Times New Roman" w:cs="Times New Roman"/>
          <w:noProof/>
          <w:sz w:val="24"/>
          <w:szCs w:val="24"/>
        </w:rPr>
        <w:t>. https://doi.org/10.2307/2807939</w:t>
      </w:r>
    </w:p>
    <w:p w14:paraId="15BC9B42"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Tresiana, N. (2015). PERUMUSAN KEBIJAKAN PENDIDIKAN YANG BERPERSPEKTIF GENDER DI PROVINSI LAMPUNG (EDUCATION POLICY FORMULATION OF GENDER PERSPECTIVE IN LAMPUNG PROVINCE). </w:t>
      </w:r>
      <w:r w:rsidRPr="00E10097">
        <w:rPr>
          <w:rFonts w:ascii="Times New Roman" w:hAnsi="Times New Roman" w:cs="Times New Roman"/>
          <w:i/>
          <w:iCs/>
          <w:noProof/>
          <w:sz w:val="24"/>
          <w:szCs w:val="24"/>
        </w:rPr>
        <w:t>Jurnal Borneo Administrator</w:t>
      </w:r>
      <w:r w:rsidRPr="00E10097">
        <w:rPr>
          <w:rFonts w:ascii="Times New Roman" w:hAnsi="Times New Roman" w:cs="Times New Roman"/>
          <w:noProof/>
          <w:sz w:val="24"/>
          <w:szCs w:val="24"/>
        </w:rPr>
        <w:t xml:space="preserve">, </w:t>
      </w:r>
      <w:r w:rsidRPr="00E10097">
        <w:rPr>
          <w:rFonts w:ascii="Times New Roman" w:hAnsi="Times New Roman" w:cs="Times New Roman"/>
          <w:i/>
          <w:iCs/>
          <w:noProof/>
          <w:sz w:val="24"/>
          <w:szCs w:val="24"/>
        </w:rPr>
        <w:t>11</w:t>
      </w:r>
      <w:r w:rsidRPr="00E10097">
        <w:rPr>
          <w:rFonts w:ascii="Times New Roman" w:hAnsi="Times New Roman" w:cs="Times New Roman"/>
          <w:noProof/>
          <w:sz w:val="24"/>
          <w:szCs w:val="24"/>
        </w:rPr>
        <w:t>(2). https://doi.org/10.24258/jba.v11i2.192</w:t>
      </w:r>
    </w:p>
    <w:p w14:paraId="7F9CF150"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UNNES. (2016). </w:t>
      </w:r>
      <w:r w:rsidRPr="00E10097">
        <w:rPr>
          <w:rFonts w:ascii="Times New Roman" w:hAnsi="Times New Roman" w:cs="Times New Roman"/>
          <w:i/>
          <w:iCs/>
          <w:noProof/>
          <w:sz w:val="24"/>
          <w:szCs w:val="24"/>
        </w:rPr>
        <w:t>Data Mahasiswa Aktif Tahun 2016</w:t>
      </w:r>
      <w:r w:rsidRPr="00E10097">
        <w:rPr>
          <w:rFonts w:ascii="Times New Roman" w:hAnsi="Times New Roman" w:cs="Times New Roman"/>
          <w:noProof/>
          <w:sz w:val="24"/>
          <w:szCs w:val="24"/>
        </w:rPr>
        <w:t>. Retrieved from http://data.unnes.ac.id/index.php/mhs/aktif</w:t>
      </w:r>
    </w:p>
    <w:p w14:paraId="42E28F0F"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USAGI. (2002). </w:t>
      </w:r>
      <w:r w:rsidRPr="00E10097">
        <w:rPr>
          <w:rFonts w:ascii="Times New Roman" w:hAnsi="Times New Roman" w:cs="Times New Roman"/>
          <w:i/>
          <w:iCs/>
          <w:noProof/>
          <w:sz w:val="24"/>
          <w:szCs w:val="24"/>
        </w:rPr>
        <w:t>Gender Mainstreaming An Overview</w:t>
      </w:r>
      <w:r w:rsidRPr="00E10097">
        <w:rPr>
          <w:rFonts w:ascii="Times New Roman" w:hAnsi="Times New Roman" w:cs="Times New Roman"/>
          <w:noProof/>
          <w:sz w:val="24"/>
          <w:szCs w:val="24"/>
        </w:rPr>
        <w:t xml:space="preserve">. New York: United Nation. Retrieved from </w:t>
      </w:r>
      <w:r w:rsidRPr="00E10097">
        <w:rPr>
          <w:rFonts w:ascii="Times New Roman" w:hAnsi="Times New Roman" w:cs="Times New Roman"/>
          <w:noProof/>
          <w:sz w:val="24"/>
          <w:szCs w:val="24"/>
        </w:rPr>
        <w:lastRenderedPageBreak/>
        <w:t>https://www.un.org/womenwatch/osagi/pdf/e65237.pdf%0Dhttps://www.un.org/womenwatch/osagi/pdf/e65237.pdf%0D</w:t>
      </w:r>
    </w:p>
    <w:p w14:paraId="08971C2D"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Veltman, A., &amp; Piper, M. (Eds.). (2014). </w:t>
      </w:r>
      <w:r w:rsidRPr="00E10097">
        <w:rPr>
          <w:rFonts w:ascii="Times New Roman" w:hAnsi="Times New Roman" w:cs="Times New Roman"/>
          <w:i/>
          <w:iCs/>
          <w:noProof/>
          <w:sz w:val="24"/>
          <w:szCs w:val="24"/>
        </w:rPr>
        <w:t>Autonomy, Oppression, and Gender</w:t>
      </w:r>
      <w:r w:rsidRPr="00E10097">
        <w:rPr>
          <w:rFonts w:ascii="Times New Roman" w:hAnsi="Times New Roman" w:cs="Times New Roman"/>
          <w:noProof/>
          <w:sz w:val="24"/>
          <w:szCs w:val="24"/>
        </w:rPr>
        <w:t>. Oxford. Retrieved from https://philpapers.org/archive/MEYTFD.pdf</w:t>
      </w:r>
    </w:p>
    <w:p w14:paraId="2820A924"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Walby, S. (2014). </w:t>
      </w:r>
      <w:r w:rsidRPr="00E10097">
        <w:rPr>
          <w:rFonts w:ascii="Times New Roman" w:hAnsi="Times New Roman" w:cs="Times New Roman"/>
          <w:i/>
          <w:iCs/>
          <w:noProof/>
          <w:sz w:val="24"/>
          <w:szCs w:val="24"/>
        </w:rPr>
        <w:t>Teorisasi Patriarki</w:t>
      </w:r>
      <w:r w:rsidRPr="00E10097">
        <w:rPr>
          <w:rFonts w:ascii="Times New Roman" w:hAnsi="Times New Roman" w:cs="Times New Roman"/>
          <w:noProof/>
          <w:sz w:val="24"/>
          <w:szCs w:val="24"/>
        </w:rPr>
        <w:t>. (M. K. Parsela, Trans.). Yogyakarta: Jalasutra.</w:t>
      </w:r>
    </w:p>
    <w:p w14:paraId="080585CD"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E10097">
        <w:rPr>
          <w:rFonts w:ascii="Times New Roman" w:hAnsi="Times New Roman" w:cs="Times New Roman"/>
          <w:noProof/>
          <w:sz w:val="24"/>
          <w:szCs w:val="24"/>
        </w:rPr>
        <w:t xml:space="preserve">Widodo, J. (2007). </w:t>
      </w:r>
      <w:r w:rsidRPr="00E10097">
        <w:rPr>
          <w:rFonts w:ascii="Times New Roman" w:hAnsi="Times New Roman" w:cs="Times New Roman"/>
          <w:i/>
          <w:iCs/>
          <w:noProof/>
          <w:sz w:val="24"/>
          <w:szCs w:val="24"/>
        </w:rPr>
        <w:t>Analisis Kebijakan Publik</w:t>
      </w:r>
      <w:r w:rsidRPr="00E10097">
        <w:rPr>
          <w:rFonts w:ascii="Times New Roman" w:hAnsi="Times New Roman" w:cs="Times New Roman"/>
          <w:noProof/>
          <w:sz w:val="24"/>
          <w:szCs w:val="24"/>
        </w:rPr>
        <w:t>. Malang: Bayu Media Publishing.</w:t>
      </w:r>
    </w:p>
    <w:p w14:paraId="56EAB408" w14:textId="77777777" w:rsidR="00E10097" w:rsidRPr="00E10097" w:rsidRDefault="00E10097" w:rsidP="00E10097">
      <w:pPr>
        <w:widowControl w:val="0"/>
        <w:autoSpaceDE w:val="0"/>
        <w:autoSpaceDN w:val="0"/>
        <w:adjustRightInd w:val="0"/>
        <w:spacing w:line="240" w:lineRule="auto"/>
        <w:ind w:left="480" w:hanging="480"/>
        <w:jc w:val="both"/>
        <w:rPr>
          <w:rFonts w:ascii="Times New Roman" w:hAnsi="Times New Roman" w:cs="Times New Roman"/>
          <w:noProof/>
          <w:sz w:val="24"/>
        </w:rPr>
      </w:pPr>
      <w:r w:rsidRPr="00E10097">
        <w:rPr>
          <w:rFonts w:ascii="Times New Roman" w:hAnsi="Times New Roman" w:cs="Times New Roman"/>
          <w:noProof/>
          <w:sz w:val="24"/>
          <w:szCs w:val="24"/>
        </w:rPr>
        <w:t xml:space="preserve">Woolfolk, A. (2007). </w:t>
      </w:r>
      <w:r w:rsidRPr="00E10097">
        <w:rPr>
          <w:rFonts w:ascii="Times New Roman" w:hAnsi="Times New Roman" w:cs="Times New Roman"/>
          <w:i/>
          <w:iCs/>
          <w:noProof/>
          <w:sz w:val="24"/>
          <w:szCs w:val="24"/>
        </w:rPr>
        <w:t>Educational Psychology</w:t>
      </w:r>
      <w:r w:rsidRPr="00E10097">
        <w:rPr>
          <w:rFonts w:ascii="Times New Roman" w:hAnsi="Times New Roman" w:cs="Times New Roman"/>
          <w:noProof/>
          <w:sz w:val="24"/>
          <w:szCs w:val="24"/>
        </w:rPr>
        <w:t xml:space="preserve"> (Tenth). New York: Pearson Education Inc.</w:t>
      </w:r>
    </w:p>
    <w:p w14:paraId="794B32C8" w14:textId="218F0E49" w:rsidR="00B071D0" w:rsidRDefault="0052169A" w:rsidP="00674ACD">
      <w:pPr>
        <w:pStyle w:val="Bibliography"/>
        <w:ind w:left="720" w:hanging="720"/>
        <w:jc w:val="both"/>
      </w:pPr>
      <w:r>
        <w:rPr>
          <w:rFonts w:ascii="Times New Roman" w:hAnsi="Times New Roman" w:cs="Times New Roman"/>
          <w:sz w:val="24"/>
          <w:szCs w:val="24"/>
        </w:rPr>
        <w:fldChar w:fldCharType="end"/>
      </w:r>
      <w:r>
        <w:rPr>
          <w:i/>
          <w:iCs/>
          <w:noProof/>
        </w:rPr>
        <w:t xml:space="preserve"> </w:t>
      </w:r>
      <w:r w:rsidR="008D32E5">
        <w:rPr>
          <w:rFonts w:ascii="Times New Roman" w:hAnsi="Times New Roman" w:cs="Times New Roman"/>
          <w:sz w:val="24"/>
          <w:szCs w:val="24"/>
        </w:rPr>
        <w:fldChar w:fldCharType="end"/>
      </w:r>
    </w:p>
    <w:sectPr w:rsidR="00B071D0" w:rsidSect="0052169A">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5E157" w14:textId="77777777" w:rsidR="00DD6BB6" w:rsidRDefault="00DD6BB6" w:rsidP="00C30EFC">
      <w:pPr>
        <w:spacing w:after="0" w:line="240" w:lineRule="auto"/>
      </w:pPr>
      <w:r>
        <w:separator/>
      </w:r>
    </w:p>
  </w:endnote>
  <w:endnote w:type="continuationSeparator" w:id="0">
    <w:p w14:paraId="13524327" w14:textId="77777777" w:rsidR="00DD6BB6" w:rsidRDefault="00DD6BB6" w:rsidP="00C3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CF61" w14:textId="77777777" w:rsidR="00DD6BB6" w:rsidRDefault="00DD6BB6" w:rsidP="00C30EFC">
      <w:pPr>
        <w:spacing w:after="0" w:line="240" w:lineRule="auto"/>
      </w:pPr>
      <w:r>
        <w:separator/>
      </w:r>
    </w:p>
  </w:footnote>
  <w:footnote w:type="continuationSeparator" w:id="0">
    <w:p w14:paraId="6EF85D9B" w14:textId="77777777" w:rsidR="00DD6BB6" w:rsidRDefault="00DD6BB6" w:rsidP="00C30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D0"/>
    <w:rsid w:val="000001E6"/>
    <w:rsid w:val="00002193"/>
    <w:rsid w:val="000055F4"/>
    <w:rsid w:val="00007CA1"/>
    <w:rsid w:val="0001788D"/>
    <w:rsid w:val="00017AEB"/>
    <w:rsid w:val="000224F7"/>
    <w:rsid w:val="000254BA"/>
    <w:rsid w:val="0003206A"/>
    <w:rsid w:val="000405A5"/>
    <w:rsid w:val="00050725"/>
    <w:rsid w:val="00052956"/>
    <w:rsid w:val="00055E60"/>
    <w:rsid w:val="00056DD1"/>
    <w:rsid w:val="00061FF3"/>
    <w:rsid w:val="00070803"/>
    <w:rsid w:val="000733AF"/>
    <w:rsid w:val="00075357"/>
    <w:rsid w:val="00076C02"/>
    <w:rsid w:val="000821AD"/>
    <w:rsid w:val="000854CE"/>
    <w:rsid w:val="0009040E"/>
    <w:rsid w:val="000914CD"/>
    <w:rsid w:val="00092E8E"/>
    <w:rsid w:val="00096422"/>
    <w:rsid w:val="000A7F46"/>
    <w:rsid w:val="000B2D8D"/>
    <w:rsid w:val="000B3524"/>
    <w:rsid w:val="000B5B83"/>
    <w:rsid w:val="000B7F19"/>
    <w:rsid w:val="000C0D2D"/>
    <w:rsid w:val="000C4C26"/>
    <w:rsid w:val="000D341D"/>
    <w:rsid w:val="000D39BB"/>
    <w:rsid w:val="000E4317"/>
    <w:rsid w:val="000E501C"/>
    <w:rsid w:val="000E710B"/>
    <w:rsid w:val="000F6D1E"/>
    <w:rsid w:val="000F720A"/>
    <w:rsid w:val="00110F60"/>
    <w:rsid w:val="00113624"/>
    <w:rsid w:val="001144FF"/>
    <w:rsid w:val="00122A11"/>
    <w:rsid w:val="00124A3C"/>
    <w:rsid w:val="0012512E"/>
    <w:rsid w:val="00126352"/>
    <w:rsid w:val="0012782A"/>
    <w:rsid w:val="00134F63"/>
    <w:rsid w:val="00135CF9"/>
    <w:rsid w:val="00141933"/>
    <w:rsid w:val="00144A48"/>
    <w:rsid w:val="00146541"/>
    <w:rsid w:val="001518E1"/>
    <w:rsid w:val="00156301"/>
    <w:rsid w:val="001627F9"/>
    <w:rsid w:val="00166E9B"/>
    <w:rsid w:val="00173ADC"/>
    <w:rsid w:val="0017541B"/>
    <w:rsid w:val="001805A8"/>
    <w:rsid w:val="00180BFC"/>
    <w:rsid w:val="001819F1"/>
    <w:rsid w:val="00184F2E"/>
    <w:rsid w:val="0018785D"/>
    <w:rsid w:val="001879F8"/>
    <w:rsid w:val="001A29D2"/>
    <w:rsid w:val="001A3B04"/>
    <w:rsid w:val="001B1244"/>
    <w:rsid w:val="001C2176"/>
    <w:rsid w:val="001C41DF"/>
    <w:rsid w:val="001C7D92"/>
    <w:rsid w:val="001D0E85"/>
    <w:rsid w:val="001D45E2"/>
    <w:rsid w:val="001D7F06"/>
    <w:rsid w:val="001E12BF"/>
    <w:rsid w:val="001E1350"/>
    <w:rsid w:val="001E2D21"/>
    <w:rsid w:val="001E4CCA"/>
    <w:rsid w:val="001E53E3"/>
    <w:rsid w:val="001E6256"/>
    <w:rsid w:val="001E63A3"/>
    <w:rsid w:val="001F1C56"/>
    <w:rsid w:val="001F7A3A"/>
    <w:rsid w:val="00205223"/>
    <w:rsid w:val="00210784"/>
    <w:rsid w:val="00215194"/>
    <w:rsid w:val="00223BBE"/>
    <w:rsid w:val="0023413C"/>
    <w:rsid w:val="00241ED5"/>
    <w:rsid w:val="00242861"/>
    <w:rsid w:val="00244491"/>
    <w:rsid w:val="002455E4"/>
    <w:rsid w:val="00247D3A"/>
    <w:rsid w:val="00252753"/>
    <w:rsid w:val="0025673C"/>
    <w:rsid w:val="00260093"/>
    <w:rsid w:val="00260197"/>
    <w:rsid w:val="002646F0"/>
    <w:rsid w:val="00265F2D"/>
    <w:rsid w:val="00271A9A"/>
    <w:rsid w:val="00275212"/>
    <w:rsid w:val="00275B76"/>
    <w:rsid w:val="002762C5"/>
    <w:rsid w:val="00276D8A"/>
    <w:rsid w:val="0028005E"/>
    <w:rsid w:val="00284D97"/>
    <w:rsid w:val="0029002D"/>
    <w:rsid w:val="00292155"/>
    <w:rsid w:val="00296C48"/>
    <w:rsid w:val="002972FD"/>
    <w:rsid w:val="002B0B15"/>
    <w:rsid w:val="002B10A6"/>
    <w:rsid w:val="002C4375"/>
    <w:rsid w:val="002C6084"/>
    <w:rsid w:val="002C7E12"/>
    <w:rsid w:val="002D32FB"/>
    <w:rsid w:val="002D7F42"/>
    <w:rsid w:val="002E20B1"/>
    <w:rsid w:val="002E47F6"/>
    <w:rsid w:val="002F0C8E"/>
    <w:rsid w:val="002F3EEB"/>
    <w:rsid w:val="00300549"/>
    <w:rsid w:val="00302535"/>
    <w:rsid w:val="003052C9"/>
    <w:rsid w:val="00310323"/>
    <w:rsid w:val="00320060"/>
    <w:rsid w:val="003205B5"/>
    <w:rsid w:val="00322779"/>
    <w:rsid w:val="00326795"/>
    <w:rsid w:val="00336C58"/>
    <w:rsid w:val="003378AA"/>
    <w:rsid w:val="00342AE9"/>
    <w:rsid w:val="0034716F"/>
    <w:rsid w:val="00352609"/>
    <w:rsid w:val="00352F01"/>
    <w:rsid w:val="00355924"/>
    <w:rsid w:val="00356DA3"/>
    <w:rsid w:val="00367D23"/>
    <w:rsid w:val="003701A3"/>
    <w:rsid w:val="00372F22"/>
    <w:rsid w:val="00381945"/>
    <w:rsid w:val="00382164"/>
    <w:rsid w:val="00390BD8"/>
    <w:rsid w:val="00397306"/>
    <w:rsid w:val="003B3583"/>
    <w:rsid w:val="003B3BEF"/>
    <w:rsid w:val="003B4FD9"/>
    <w:rsid w:val="003C0435"/>
    <w:rsid w:val="003C2C43"/>
    <w:rsid w:val="003C587C"/>
    <w:rsid w:val="003C5F0F"/>
    <w:rsid w:val="003C7ABC"/>
    <w:rsid w:val="003D27D1"/>
    <w:rsid w:val="003D28A6"/>
    <w:rsid w:val="003D2DF6"/>
    <w:rsid w:val="003D4B76"/>
    <w:rsid w:val="003D5D40"/>
    <w:rsid w:val="003E75AC"/>
    <w:rsid w:val="003E7B86"/>
    <w:rsid w:val="003F65E5"/>
    <w:rsid w:val="004004D4"/>
    <w:rsid w:val="0040063C"/>
    <w:rsid w:val="00406045"/>
    <w:rsid w:val="0040693B"/>
    <w:rsid w:val="004105AA"/>
    <w:rsid w:val="004118FC"/>
    <w:rsid w:val="0041383A"/>
    <w:rsid w:val="00416122"/>
    <w:rsid w:val="00423D32"/>
    <w:rsid w:val="004249AF"/>
    <w:rsid w:val="004320AD"/>
    <w:rsid w:val="00445CDD"/>
    <w:rsid w:val="0045449B"/>
    <w:rsid w:val="00460467"/>
    <w:rsid w:val="00467940"/>
    <w:rsid w:val="0047342D"/>
    <w:rsid w:val="004745AB"/>
    <w:rsid w:val="004746C3"/>
    <w:rsid w:val="00476255"/>
    <w:rsid w:val="004837EC"/>
    <w:rsid w:val="0049283B"/>
    <w:rsid w:val="00492AC1"/>
    <w:rsid w:val="00493C4F"/>
    <w:rsid w:val="004A18EB"/>
    <w:rsid w:val="004A4C61"/>
    <w:rsid w:val="004A73B5"/>
    <w:rsid w:val="004B7247"/>
    <w:rsid w:val="004B7F6F"/>
    <w:rsid w:val="004C09BC"/>
    <w:rsid w:val="004D08A8"/>
    <w:rsid w:val="004D0C41"/>
    <w:rsid w:val="004D7949"/>
    <w:rsid w:val="004E0B7D"/>
    <w:rsid w:val="004E164C"/>
    <w:rsid w:val="004E2A64"/>
    <w:rsid w:val="004F35FE"/>
    <w:rsid w:val="004F5903"/>
    <w:rsid w:val="005012BA"/>
    <w:rsid w:val="005026C9"/>
    <w:rsid w:val="00503F0D"/>
    <w:rsid w:val="0051041B"/>
    <w:rsid w:val="005107F9"/>
    <w:rsid w:val="0051573E"/>
    <w:rsid w:val="00516F48"/>
    <w:rsid w:val="0052169A"/>
    <w:rsid w:val="00533FCA"/>
    <w:rsid w:val="00535AD5"/>
    <w:rsid w:val="00542E83"/>
    <w:rsid w:val="00547DA1"/>
    <w:rsid w:val="00554060"/>
    <w:rsid w:val="00576D7D"/>
    <w:rsid w:val="005830FD"/>
    <w:rsid w:val="00584124"/>
    <w:rsid w:val="0059576F"/>
    <w:rsid w:val="00595C78"/>
    <w:rsid w:val="005A169A"/>
    <w:rsid w:val="005A471A"/>
    <w:rsid w:val="005A7281"/>
    <w:rsid w:val="005B5D62"/>
    <w:rsid w:val="005C2160"/>
    <w:rsid w:val="005C2F18"/>
    <w:rsid w:val="005C413E"/>
    <w:rsid w:val="005D0237"/>
    <w:rsid w:val="005D0693"/>
    <w:rsid w:val="005D0ACE"/>
    <w:rsid w:val="005D20CE"/>
    <w:rsid w:val="005D5949"/>
    <w:rsid w:val="005E2D0C"/>
    <w:rsid w:val="005E4689"/>
    <w:rsid w:val="005F1074"/>
    <w:rsid w:val="00600C0E"/>
    <w:rsid w:val="00601A24"/>
    <w:rsid w:val="00611F72"/>
    <w:rsid w:val="00620636"/>
    <w:rsid w:val="0062113E"/>
    <w:rsid w:val="006216A7"/>
    <w:rsid w:val="00625FE7"/>
    <w:rsid w:val="006261DB"/>
    <w:rsid w:val="00627236"/>
    <w:rsid w:val="00645594"/>
    <w:rsid w:val="00657DFD"/>
    <w:rsid w:val="006653E9"/>
    <w:rsid w:val="00667E61"/>
    <w:rsid w:val="006703F6"/>
    <w:rsid w:val="00674ACD"/>
    <w:rsid w:val="00683380"/>
    <w:rsid w:val="00684346"/>
    <w:rsid w:val="00684C04"/>
    <w:rsid w:val="0068723E"/>
    <w:rsid w:val="0068797B"/>
    <w:rsid w:val="006972DE"/>
    <w:rsid w:val="006A0FEA"/>
    <w:rsid w:val="006A129C"/>
    <w:rsid w:val="006A4DF8"/>
    <w:rsid w:val="006A5309"/>
    <w:rsid w:val="006A5FCF"/>
    <w:rsid w:val="006B19A7"/>
    <w:rsid w:val="006B4695"/>
    <w:rsid w:val="006B5A6E"/>
    <w:rsid w:val="006C67CD"/>
    <w:rsid w:val="006C70F5"/>
    <w:rsid w:val="006E20CC"/>
    <w:rsid w:val="006E3CE8"/>
    <w:rsid w:val="00716D06"/>
    <w:rsid w:val="00717463"/>
    <w:rsid w:val="00720BC5"/>
    <w:rsid w:val="0072331D"/>
    <w:rsid w:val="00723B08"/>
    <w:rsid w:val="007472E0"/>
    <w:rsid w:val="007550C7"/>
    <w:rsid w:val="0075742C"/>
    <w:rsid w:val="00763CE1"/>
    <w:rsid w:val="007643D8"/>
    <w:rsid w:val="0076461C"/>
    <w:rsid w:val="00767A0C"/>
    <w:rsid w:val="00771055"/>
    <w:rsid w:val="00774003"/>
    <w:rsid w:val="00775BC7"/>
    <w:rsid w:val="00781C2E"/>
    <w:rsid w:val="00794EFF"/>
    <w:rsid w:val="00796EA1"/>
    <w:rsid w:val="007A0F15"/>
    <w:rsid w:val="007A3845"/>
    <w:rsid w:val="007A4E44"/>
    <w:rsid w:val="007A686B"/>
    <w:rsid w:val="007C4FE3"/>
    <w:rsid w:val="007D3C92"/>
    <w:rsid w:val="007D5DC2"/>
    <w:rsid w:val="007E34A4"/>
    <w:rsid w:val="007E6D2D"/>
    <w:rsid w:val="007E7B50"/>
    <w:rsid w:val="007F5409"/>
    <w:rsid w:val="007F6309"/>
    <w:rsid w:val="00801A92"/>
    <w:rsid w:val="00804413"/>
    <w:rsid w:val="008143DC"/>
    <w:rsid w:val="00823126"/>
    <w:rsid w:val="00826493"/>
    <w:rsid w:val="00836DD0"/>
    <w:rsid w:val="00837080"/>
    <w:rsid w:val="00845174"/>
    <w:rsid w:val="0084732D"/>
    <w:rsid w:val="008505E1"/>
    <w:rsid w:val="008638A0"/>
    <w:rsid w:val="00870A73"/>
    <w:rsid w:val="00871431"/>
    <w:rsid w:val="00871FC6"/>
    <w:rsid w:val="0088348A"/>
    <w:rsid w:val="0088596B"/>
    <w:rsid w:val="008909DD"/>
    <w:rsid w:val="00893ED1"/>
    <w:rsid w:val="00894EBC"/>
    <w:rsid w:val="008A091B"/>
    <w:rsid w:val="008A6509"/>
    <w:rsid w:val="008B2480"/>
    <w:rsid w:val="008B3331"/>
    <w:rsid w:val="008B6C6C"/>
    <w:rsid w:val="008C2910"/>
    <w:rsid w:val="008C3A59"/>
    <w:rsid w:val="008D0472"/>
    <w:rsid w:val="008D32E5"/>
    <w:rsid w:val="008D589A"/>
    <w:rsid w:val="008E1709"/>
    <w:rsid w:val="008E1DDC"/>
    <w:rsid w:val="008E623B"/>
    <w:rsid w:val="00903130"/>
    <w:rsid w:val="00903E84"/>
    <w:rsid w:val="00911BC8"/>
    <w:rsid w:val="009131D7"/>
    <w:rsid w:val="0093022F"/>
    <w:rsid w:val="00931DD6"/>
    <w:rsid w:val="00932541"/>
    <w:rsid w:val="00937EA8"/>
    <w:rsid w:val="00941526"/>
    <w:rsid w:val="00947ED0"/>
    <w:rsid w:val="00957743"/>
    <w:rsid w:val="0096052D"/>
    <w:rsid w:val="009639EF"/>
    <w:rsid w:val="0096667C"/>
    <w:rsid w:val="0096722B"/>
    <w:rsid w:val="00973C2A"/>
    <w:rsid w:val="0097735D"/>
    <w:rsid w:val="009778F8"/>
    <w:rsid w:val="00984835"/>
    <w:rsid w:val="0099155C"/>
    <w:rsid w:val="00995E4E"/>
    <w:rsid w:val="00997A54"/>
    <w:rsid w:val="009A18C8"/>
    <w:rsid w:val="009B1942"/>
    <w:rsid w:val="009B293F"/>
    <w:rsid w:val="009B5135"/>
    <w:rsid w:val="009B7789"/>
    <w:rsid w:val="009C2347"/>
    <w:rsid w:val="009C5AF2"/>
    <w:rsid w:val="009D22E4"/>
    <w:rsid w:val="009D2F9D"/>
    <w:rsid w:val="009D7DCB"/>
    <w:rsid w:val="009E1621"/>
    <w:rsid w:val="009E20A3"/>
    <w:rsid w:val="009F2A7B"/>
    <w:rsid w:val="009F47B2"/>
    <w:rsid w:val="009F53E5"/>
    <w:rsid w:val="009F6BCF"/>
    <w:rsid w:val="00A02A85"/>
    <w:rsid w:val="00A04FF0"/>
    <w:rsid w:val="00A06294"/>
    <w:rsid w:val="00A10E13"/>
    <w:rsid w:val="00A20ECB"/>
    <w:rsid w:val="00A22D41"/>
    <w:rsid w:val="00A23C20"/>
    <w:rsid w:val="00A24D91"/>
    <w:rsid w:val="00A31AAD"/>
    <w:rsid w:val="00A32265"/>
    <w:rsid w:val="00A36EF7"/>
    <w:rsid w:val="00A37E9D"/>
    <w:rsid w:val="00A54EEC"/>
    <w:rsid w:val="00A62DCF"/>
    <w:rsid w:val="00A64556"/>
    <w:rsid w:val="00A7391D"/>
    <w:rsid w:val="00A75BD8"/>
    <w:rsid w:val="00A82F28"/>
    <w:rsid w:val="00A840FD"/>
    <w:rsid w:val="00A84215"/>
    <w:rsid w:val="00A90507"/>
    <w:rsid w:val="00A90A23"/>
    <w:rsid w:val="00A958A0"/>
    <w:rsid w:val="00AA1C8C"/>
    <w:rsid w:val="00AA2496"/>
    <w:rsid w:val="00AA7722"/>
    <w:rsid w:val="00AB1EA6"/>
    <w:rsid w:val="00AB2DBB"/>
    <w:rsid w:val="00AC0BBA"/>
    <w:rsid w:val="00AC1E86"/>
    <w:rsid w:val="00AC2692"/>
    <w:rsid w:val="00AD0B34"/>
    <w:rsid w:val="00AD393B"/>
    <w:rsid w:val="00AD4F74"/>
    <w:rsid w:val="00AD664E"/>
    <w:rsid w:val="00AE0DC2"/>
    <w:rsid w:val="00AE6663"/>
    <w:rsid w:val="00AF26AB"/>
    <w:rsid w:val="00AF26C2"/>
    <w:rsid w:val="00AF2FE4"/>
    <w:rsid w:val="00AF7A36"/>
    <w:rsid w:val="00B00120"/>
    <w:rsid w:val="00B04332"/>
    <w:rsid w:val="00B06843"/>
    <w:rsid w:val="00B071D0"/>
    <w:rsid w:val="00B07C92"/>
    <w:rsid w:val="00B1139D"/>
    <w:rsid w:val="00B17156"/>
    <w:rsid w:val="00B30248"/>
    <w:rsid w:val="00B3373E"/>
    <w:rsid w:val="00B358A7"/>
    <w:rsid w:val="00B41ED8"/>
    <w:rsid w:val="00B503C7"/>
    <w:rsid w:val="00B5211D"/>
    <w:rsid w:val="00B55CB5"/>
    <w:rsid w:val="00B57AE7"/>
    <w:rsid w:val="00B57E40"/>
    <w:rsid w:val="00B60611"/>
    <w:rsid w:val="00B65B5F"/>
    <w:rsid w:val="00B8430C"/>
    <w:rsid w:val="00B84936"/>
    <w:rsid w:val="00B86536"/>
    <w:rsid w:val="00B86D47"/>
    <w:rsid w:val="00B942BD"/>
    <w:rsid w:val="00B96F95"/>
    <w:rsid w:val="00BA02A5"/>
    <w:rsid w:val="00BA3C4C"/>
    <w:rsid w:val="00BA7338"/>
    <w:rsid w:val="00BA7DBB"/>
    <w:rsid w:val="00BB1EB6"/>
    <w:rsid w:val="00BB6462"/>
    <w:rsid w:val="00BB6F7F"/>
    <w:rsid w:val="00BC3A68"/>
    <w:rsid w:val="00BC4BCA"/>
    <w:rsid w:val="00BC6AE5"/>
    <w:rsid w:val="00BC7881"/>
    <w:rsid w:val="00BD1526"/>
    <w:rsid w:val="00BF006F"/>
    <w:rsid w:val="00BF0F9F"/>
    <w:rsid w:val="00BF40FF"/>
    <w:rsid w:val="00BF485C"/>
    <w:rsid w:val="00C00643"/>
    <w:rsid w:val="00C03555"/>
    <w:rsid w:val="00C10E9D"/>
    <w:rsid w:val="00C216C6"/>
    <w:rsid w:val="00C22678"/>
    <w:rsid w:val="00C30219"/>
    <w:rsid w:val="00C30EFC"/>
    <w:rsid w:val="00C3277D"/>
    <w:rsid w:val="00C45FAB"/>
    <w:rsid w:val="00C50A29"/>
    <w:rsid w:val="00C51316"/>
    <w:rsid w:val="00C60A25"/>
    <w:rsid w:val="00C63BD6"/>
    <w:rsid w:val="00C64635"/>
    <w:rsid w:val="00C671B8"/>
    <w:rsid w:val="00C71022"/>
    <w:rsid w:val="00C7356C"/>
    <w:rsid w:val="00C736E0"/>
    <w:rsid w:val="00C81479"/>
    <w:rsid w:val="00C82EF6"/>
    <w:rsid w:val="00C90FEA"/>
    <w:rsid w:val="00C920BD"/>
    <w:rsid w:val="00C97658"/>
    <w:rsid w:val="00CA18D4"/>
    <w:rsid w:val="00CA7E6D"/>
    <w:rsid w:val="00CB3774"/>
    <w:rsid w:val="00CC1041"/>
    <w:rsid w:val="00CD39C9"/>
    <w:rsid w:val="00CD69FB"/>
    <w:rsid w:val="00CD750C"/>
    <w:rsid w:val="00CF087E"/>
    <w:rsid w:val="00CF09D3"/>
    <w:rsid w:val="00CF7CC3"/>
    <w:rsid w:val="00D004BB"/>
    <w:rsid w:val="00D048CE"/>
    <w:rsid w:val="00D20FC3"/>
    <w:rsid w:val="00D2196E"/>
    <w:rsid w:val="00D22284"/>
    <w:rsid w:val="00D2340E"/>
    <w:rsid w:val="00D23483"/>
    <w:rsid w:val="00D26B60"/>
    <w:rsid w:val="00D31DEF"/>
    <w:rsid w:val="00D32506"/>
    <w:rsid w:val="00D336B0"/>
    <w:rsid w:val="00D3737D"/>
    <w:rsid w:val="00D46719"/>
    <w:rsid w:val="00D50D78"/>
    <w:rsid w:val="00D64422"/>
    <w:rsid w:val="00D65987"/>
    <w:rsid w:val="00D67BEB"/>
    <w:rsid w:val="00D70F7C"/>
    <w:rsid w:val="00D7310E"/>
    <w:rsid w:val="00D81979"/>
    <w:rsid w:val="00D834B9"/>
    <w:rsid w:val="00D90BAD"/>
    <w:rsid w:val="00DA74D2"/>
    <w:rsid w:val="00DB3FE7"/>
    <w:rsid w:val="00DB4903"/>
    <w:rsid w:val="00DC51E9"/>
    <w:rsid w:val="00DD306C"/>
    <w:rsid w:val="00DD306F"/>
    <w:rsid w:val="00DD6BB6"/>
    <w:rsid w:val="00DD793C"/>
    <w:rsid w:val="00DE36CA"/>
    <w:rsid w:val="00DE3DBC"/>
    <w:rsid w:val="00DE4A42"/>
    <w:rsid w:val="00DE7FAC"/>
    <w:rsid w:val="00DF1C17"/>
    <w:rsid w:val="00DF5590"/>
    <w:rsid w:val="00E10097"/>
    <w:rsid w:val="00E144DB"/>
    <w:rsid w:val="00E1469D"/>
    <w:rsid w:val="00E241EF"/>
    <w:rsid w:val="00E25667"/>
    <w:rsid w:val="00E25FF5"/>
    <w:rsid w:val="00E36099"/>
    <w:rsid w:val="00E37256"/>
    <w:rsid w:val="00E40D04"/>
    <w:rsid w:val="00E45465"/>
    <w:rsid w:val="00E47DC9"/>
    <w:rsid w:val="00E524A9"/>
    <w:rsid w:val="00E55926"/>
    <w:rsid w:val="00E675B2"/>
    <w:rsid w:val="00E71580"/>
    <w:rsid w:val="00E74BA0"/>
    <w:rsid w:val="00E83121"/>
    <w:rsid w:val="00E83FAF"/>
    <w:rsid w:val="00E93541"/>
    <w:rsid w:val="00E951E6"/>
    <w:rsid w:val="00E97C59"/>
    <w:rsid w:val="00EA5A9F"/>
    <w:rsid w:val="00EB358F"/>
    <w:rsid w:val="00EB3882"/>
    <w:rsid w:val="00EC20D7"/>
    <w:rsid w:val="00ED1DD8"/>
    <w:rsid w:val="00EE1DA4"/>
    <w:rsid w:val="00EE43A3"/>
    <w:rsid w:val="00EE6356"/>
    <w:rsid w:val="00EF0C3D"/>
    <w:rsid w:val="00EF1BF3"/>
    <w:rsid w:val="00EF2064"/>
    <w:rsid w:val="00EF5BF9"/>
    <w:rsid w:val="00EF5EB8"/>
    <w:rsid w:val="00F01164"/>
    <w:rsid w:val="00F078FB"/>
    <w:rsid w:val="00F15251"/>
    <w:rsid w:val="00F210EA"/>
    <w:rsid w:val="00F230DD"/>
    <w:rsid w:val="00F250DA"/>
    <w:rsid w:val="00F26DE3"/>
    <w:rsid w:val="00F2724C"/>
    <w:rsid w:val="00F30AAE"/>
    <w:rsid w:val="00F3462A"/>
    <w:rsid w:val="00F410BC"/>
    <w:rsid w:val="00F413A4"/>
    <w:rsid w:val="00F4381E"/>
    <w:rsid w:val="00F5126A"/>
    <w:rsid w:val="00F63997"/>
    <w:rsid w:val="00F65606"/>
    <w:rsid w:val="00F66F87"/>
    <w:rsid w:val="00F71381"/>
    <w:rsid w:val="00F906D9"/>
    <w:rsid w:val="00F9327D"/>
    <w:rsid w:val="00F9399C"/>
    <w:rsid w:val="00F95D9A"/>
    <w:rsid w:val="00FA3509"/>
    <w:rsid w:val="00FA6C8F"/>
    <w:rsid w:val="00FC5AF1"/>
    <w:rsid w:val="00FC5B02"/>
    <w:rsid w:val="00FC5F3E"/>
    <w:rsid w:val="00FC7E7A"/>
    <w:rsid w:val="00FD261B"/>
    <w:rsid w:val="00FD3D19"/>
    <w:rsid w:val="00FD4381"/>
    <w:rsid w:val="00FD6263"/>
    <w:rsid w:val="00FD62B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480E5"/>
  <w15:docId w15:val="{5AA5F8C6-B175-4C74-92E9-D7A8BC1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D0"/>
    <w:rPr>
      <w:lang w:val="id-ID"/>
    </w:rPr>
  </w:style>
  <w:style w:type="paragraph" w:styleId="Heading1">
    <w:name w:val="heading 1"/>
    <w:basedOn w:val="Normal"/>
    <w:next w:val="Normal"/>
    <w:link w:val="Heading1Char"/>
    <w:uiPriority w:val="9"/>
    <w:qFormat/>
    <w:rsid w:val="008D32E5"/>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EA5A9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EA5A9F"/>
    <w:pPr>
      <w:spacing w:after="200" w:line="276" w:lineRule="auto"/>
      <w:ind w:left="720"/>
      <w:contextualSpacing/>
    </w:pPr>
    <w:rPr>
      <w:rFonts w:eastAsiaTheme="minorEastAsia"/>
      <w:lang w:eastAsia="id-ID"/>
    </w:rPr>
  </w:style>
  <w:style w:type="character" w:customStyle="1" w:styleId="ListParagraphChar">
    <w:name w:val="List Paragraph Char"/>
    <w:basedOn w:val="DefaultParagraphFont"/>
    <w:link w:val="ListParagraph"/>
    <w:uiPriority w:val="34"/>
    <w:locked/>
    <w:rsid w:val="00EA5A9F"/>
    <w:rPr>
      <w:rFonts w:eastAsiaTheme="minorEastAsia"/>
      <w:lang w:val="id-ID" w:eastAsia="id-ID"/>
    </w:rPr>
  </w:style>
  <w:style w:type="character" w:customStyle="1" w:styleId="Heading1Char">
    <w:name w:val="Heading 1 Char"/>
    <w:basedOn w:val="DefaultParagraphFont"/>
    <w:link w:val="Heading1"/>
    <w:uiPriority w:val="9"/>
    <w:rsid w:val="008D32E5"/>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DE4A42"/>
  </w:style>
  <w:style w:type="paragraph" w:styleId="BalloonText">
    <w:name w:val="Balloon Text"/>
    <w:basedOn w:val="Normal"/>
    <w:link w:val="BalloonTextChar"/>
    <w:uiPriority w:val="99"/>
    <w:semiHidden/>
    <w:unhideWhenUsed/>
    <w:rsid w:val="00234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13C"/>
    <w:rPr>
      <w:rFonts w:ascii="Tahoma" w:hAnsi="Tahoma" w:cs="Tahoma"/>
      <w:sz w:val="16"/>
      <w:szCs w:val="16"/>
      <w:lang w:val="id-ID"/>
    </w:rPr>
  </w:style>
  <w:style w:type="table" w:customStyle="1" w:styleId="ListTable6Colorful2">
    <w:name w:val="List Table 6 Colorful2"/>
    <w:basedOn w:val="TableNormal"/>
    <w:uiPriority w:val="51"/>
    <w:rsid w:val="006A12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0733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C30EFC"/>
    <w:pPr>
      <w:spacing w:after="0" w:line="240" w:lineRule="auto"/>
    </w:pPr>
    <w:rPr>
      <w:rFonts w:eastAsiaTheme="minorEastAsia"/>
      <w:sz w:val="20"/>
      <w:szCs w:val="20"/>
      <w:lang w:eastAsia="id-ID"/>
    </w:rPr>
  </w:style>
  <w:style w:type="character" w:customStyle="1" w:styleId="FootnoteTextChar">
    <w:name w:val="Footnote Text Char"/>
    <w:basedOn w:val="DefaultParagraphFont"/>
    <w:link w:val="FootnoteText"/>
    <w:uiPriority w:val="99"/>
    <w:rsid w:val="00C30EFC"/>
    <w:rPr>
      <w:rFonts w:eastAsiaTheme="minorEastAsia"/>
      <w:sz w:val="20"/>
      <w:szCs w:val="20"/>
      <w:lang w:val="id-ID" w:eastAsia="id-ID"/>
    </w:rPr>
  </w:style>
  <w:style w:type="character" w:styleId="FootnoteReference">
    <w:name w:val="footnote reference"/>
    <w:basedOn w:val="DefaultParagraphFont"/>
    <w:uiPriority w:val="99"/>
    <w:semiHidden/>
    <w:unhideWhenUsed/>
    <w:rsid w:val="00C30EFC"/>
    <w:rPr>
      <w:vertAlign w:val="superscript"/>
    </w:rPr>
  </w:style>
  <w:style w:type="table" w:styleId="MediumList1-Accent3">
    <w:name w:val="Medium List 1 Accent 3"/>
    <w:basedOn w:val="TableNormal"/>
    <w:uiPriority w:val="65"/>
    <w:rsid w:val="0082312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ColorfulList-Accent4">
    <w:name w:val="Colorful List Accent 4"/>
    <w:basedOn w:val="TableNormal"/>
    <w:uiPriority w:val="72"/>
    <w:rsid w:val="0082312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MediumList1">
    <w:name w:val="Medium List 1"/>
    <w:basedOn w:val="TableNormal"/>
    <w:uiPriority w:val="65"/>
    <w:rsid w:val="0082312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3">
    <w:name w:val="Light Shading Accent 3"/>
    <w:basedOn w:val="TableNormal"/>
    <w:uiPriority w:val="60"/>
    <w:rsid w:val="0082312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8231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3978">
      <w:bodyDiv w:val="1"/>
      <w:marLeft w:val="0"/>
      <w:marRight w:val="0"/>
      <w:marTop w:val="0"/>
      <w:marBottom w:val="0"/>
      <w:divBdr>
        <w:top w:val="none" w:sz="0" w:space="0" w:color="auto"/>
        <w:left w:val="none" w:sz="0" w:space="0" w:color="auto"/>
        <w:bottom w:val="none" w:sz="0" w:space="0" w:color="auto"/>
        <w:right w:val="none" w:sz="0" w:space="0" w:color="auto"/>
      </w:divBdr>
    </w:div>
    <w:div w:id="1185053096">
      <w:bodyDiv w:val="1"/>
      <w:marLeft w:val="0"/>
      <w:marRight w:val="0"/>
      <w:marTop w:val="0"/>
      <w:marBottom w:val="0"/>
      <w:divBdr>
        <w:top w:val="none" w:sz="0" w:space="0" w:color="auto"/>
        <w:left w:val="none" w:sz="0" w:space="0" w:color="auto"/>
        <w:bottom w:val="none" w:sz="0" w:space="0" w:color="auto"/>
        <w:right w:val="none" w:sz="0" w:space="0" w:color="auto"/>
      </w:divBdr>
    </w:div>
    <w:div w:id="1343781406">
      <w:bodyDiv w:val="1"/>
      <w:marLeft w:val="0"/>
      <w:marRight w:val="0"/>
      <w:marTop w:val="0"/>
      <w:marBottom w:val="0"/>
      <w:divBdr>
        <w:top w:val="none" w:sz="0" w:space="0" w:color="auto"/>
        <w:left w:val="none" w:sz="0" w:space="0" w:color="auto"/>
        <w:bottom w:val="none" w:sz="0" w:space="0" w:color="auto"/>
        <w:right w:val="none" w:sz="0" w:space="0" w:color="auto"/>
      </w:divBdr>
    </w:div>
    <w:div w:id="1563979102">
      <w:bodyDiv w:val="1"/>
      <w:marLeft w:val="0"/>
      <w:marRight w:val="0"/>
      <w:marTop w:val="0"/>
      <w:marBottom w:val="0"/>
      <w:divBdr>
        <w:top w:val="none" w:sz="0" w:space="0" w:color="auto"/>
        <w:left w:val="none" w:sz="0" w:space="0" w:color="auto"/>
        <w:bottom w:val="none" w:sz="0" w:space="0" w:color="auto"/>
        <w:right w:val="none" w:sz="0" w:space="0" w:color="auto"/>
      </w:divBdr>
    </w:div>
    <w:div w:id="16335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Pra17</b:Tag>
    <b:SourceType>InternetSite</b:SourceType>
    <b:Guid>{09089021-A8D4-42AA-8C46-AC9074C4869E}</b:Guid>
    <b:Title>Rahma Iryanti: Partisipasi Angkatan Kerja Perempuan akan Mempengaruhi Perdagangan Ekonomi</b:Title>
    <b:Year>2017</b:Year>
    <b:LCID>id-ID</b:LCID>
    <b:InternetSiteTitle>Jurnal Perempuan</b:InternetSiteTitle>
    <b:Month>Maret</b:Month>
    <b:Day>10</b:Day>
    <b:URL>http://www.jurnalperempuan.org</b:URL>
    <b:Author>
      <b:Author>
        <b:NameList>
          <b:Person>
            <b:Last>Pratiwi</b:Last>
            <b:Middle>Misbahul</b:Middle>
            <b:First>Andi</b:First>
          </b:Person>
        </b:NameList>
      </b:Author>
    </b:Author>
    <b:RefOrder>1</b:RefOrder>
  </b:Source>
</b:Sources>
</file>

<file path=customXml/itemProps1.xml><?xml version="1.0" encoding="utf-8"?>
<ds:datastoreItem xmlns:ds="http://schemas.openxmlformats.org/officeDocument/2006/customXml" ds:itemID="{77550E21-44E7-4FF9-A93F-FAB09873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10120</TotalTime>
  <Pages>29</Pages>
  <Words>22872</Words>
  <Characters>130371</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Wuri Handayani</dc:creator>
  <cp:keywords/>
  <dc:description/>
  <cp:lastModifiedBy>Yuyun Syafriyah</cp:lastModifiedBy>
  <cp:revision>348</cp:revision>
  <cp:lastPrinted>2019-06-28T22:20:00Z</cp:lastPrinted>
  <dcterms:created xsi:type="dcterms:W3CDTF">2019-06-22T11:02:00Z</dcterms:created>
  <dcterms:modified xsi:type="dcterms:W3CDTF">2019-07-09T11:28:00Z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5f9ac8aa-d616-341f-a976-d1dacde12fca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